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6788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机关一党字〔202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pict>
          <v:rect id="_x0000_i1025" o:spt="1" style="height:1.5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outlineLvl w:val="0"/>
        <w:rPr>
          <w:rFonts w:hint="eastAsia" w:cs="宋体" w:asciiTheme="majorEastAsia" w:hAnsiTheme="majorEastAsia" w:eastAsiaTheme="majorEastAsia"/>
          <w:spacing w:val="0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outlineLvl w:val="0"/>
        <w:rPr>
          <w:rFonts w:hint="eastAsia" w:ascii="PingFangTC-light" w:hAnsi="PingFangTC-light" w:eastAsia="微软雅黑" w:cs="宋体"/>
          <w:b/>
          <w:bCs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bCs/>
          <w:spacing w:val="0"/>
          <w:kern w:val="36"/>
          <w:sz w:val="44"/>
          <w:szCs w:val="44"/>
        </w:rPr>
        <w:t>机关第一党委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pacing w:val="0"/>
          <w:kern w:val="36"/>
          <w:sz w:val="44"/>
          <w:szCs w:val="44"/>
          <w14:textFill>
            <w14:solidFill>
              <w14:schemeClr w14:val="tx1"/>
            </w14:solidFill>
          </w14:textFill>
        </w:rPr>
        <w:t>2024年全面从严治党暨党风廉政建设和作风效能工作要点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  <w:t>根据学校党委、纪委的统一部署，2024年机关第一党委坚持以习近平新时代中国特色社会主义思想为指导，全面贯彻党的二十大精神，落实习近平总书记二十届中央纪委三次全会上的重要讲话精神，深入推进新时代学校党的建设，坚定不移推进全面从严治党和党风廉政建设，把严的基调、严的措施、严的氛围长期坚持下去，以彻底的自我革命精神一刻不停推进全面从严治党，为实现学校高质量发展提供坚强保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一、持续深入学习贯彻习近平新时代中国特色社会主义思想，落实二十届中央纪委三次全会精神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444444"/>
          <w:spacing w:val="0"/>
          <w:kern w:val="0"/>
          <w:sz w:val="32"/>
          <w:szCs w:val="32"/>
        </w:rPr>
        <w:t>（一）深入学习宣传贯彻党的二十大精神和二十届中央纪委三次全会精神。</w:t>
      </w:r>
      <w:r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  <w:t>巩固主题教育成果，突出抓好党组织理论学习中心组学习，深化“第一议题“制度，进一步筑牢信仰之基、补足精神之钙、把稳思想之舵。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444444"/>
          <w:spacing w:val="0"/>
          <w:kern w:val="0"/>
          <w:sz w:val="32"/>
          <w:szCs w:val="32"/>
        </w:rPr>
        <w:t>（二）严格落实意识形态工作责任制。</w:t>
      </w:r>
      <w:r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  <w:t>围绕新时代意识形态安全面临的形势、加强论坛、新媒体管理，做好舆情监控，严格把重大问题的“政治关”，增强机关党员干部政治判断力、政治领悟力、政治执行力。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二、以政治建设为统领，坚定“两个确立”，坚决做到“两个维护”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444444"/>
          <w:spacing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444444"/>
          <w:spacing w:val="0"/>
          <w:kern w:val="0"/>
          <w:sz w:val="32"/>
          <w:szCs w:val="32"/>
        </w:rPr>
        <w:t>（一）充分发挥党委的政治核心作用、基层党支部的战斗堡垒作用和党员的先锋模范作用，以党建引领学校事业高质量发展。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Cs/>
          <w:color w:val="444444"/>
          <w:spacing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444444"/>
          <w:spacing w:val="0"/>
          <w:kern w:val="0"/>
          <w:sz w:val="32"/>
          <w:szCs w:val="32"/>
        </w:rPr>
        <w:t>（二）突出强化政治监督。</w:t>
      </w:r>
      <w:r>
        <w:rPr>
          <w:rFonts w:hint="eastAsia" w:ascii="仿宋_GB2312" w:hAnsi="仿宋_GB2312" w:eastAsia="仿宋_GB2312" w:cs="仿宋_GB2312"/>
          <w:bCs/>
          <w:color w:val="444444"/>
          <w:spacing w:val="0"/>
          <w:kern w:val="0"/>
          <w:sz w:val="32"/>
          <w:szCs w:val="32"/>
        </w:rPr>
        <w:t>把严明党的政治纪律和政治规矩摆在突出位置，以严的基调，确保党员干部在政治上、思想上同党中央保持高度一致，落实中央、省委、省委教育工委和学校党委的重大决策部署。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三、落实学校全面从严治党部署，提高党员干部依法办事的能力水平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  <w:t>加强制度建设，严格落实主体责任和监督责任，落实党委主体责任，落实党委书记第一责任人责任、班子成员“一岗双责”和纪委监督责任；加强基层党组织党风廉洁建设和警示教育，确保学校党委全面从严治党工作落细落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四、深化作风效能建设，推进机关工作作风和校风持续向好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444444"/>
          <w:spacing w:val="0"/>
          <w:kern w:val="0"/>
          <w:sz w:val="32"/>
          <w:szCs w:val="32"/>
        </w:rPr>
        <w:t>（一）落实中央八项规定精神及其实施细则。</w:t>
      </w:r>
      <w:r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  <w:t>严肃纪律，坚决反对和抵制形式主义、官僚主义、隐形变异“四风”现象；引导机关干部强化安全意识、服务意识、纪律意识、大局意识、创新意识和责任意识，心系学校发展；认真学习贯彻党章、条例和党纪党规，把党纪党规作为党员干部的行为标准，入脑入心，加强日常监督检查，严格党员领导干部重大事项报告制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444444"/>
          <w:spacing w:val="0"/>
          <w:kern w:val="0"/>
          <w:sz w:val="32"/>
          <w:szCs w:val="32"/>
        </w:rPr>
        <w:t>（二）深化机关作风效能建设。</w:t>
      </w:r>
      <w:r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  <w:t>深刻领会习近平总书记关于党的自我革命的重要思想，进一步改进机关工作作风，带头落实“过紧日子”的要求，践行绿色生活方式；坚持“四下基层”、持续开展“首问负责承诺”活动，通过党员亮身份、设立示范岗，强化党员的履职尽责意识，带动身边群众讲政治、勇担当；通过文明处室创建、文明网络创建常态化，推动机关干部作风建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五、全面加强党的纪律建设，不断巩固干事创业良好氛围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  <w:t>深入开展经常性纪律教育。在全体党员干部中开展新修订的《中国共产党纪律处分条例》专项学习，在全链条全周期全覆盖上持续用力，不断增强党的自我净化、自我完善、自我革新、自我提高能力；按照中央部署，开展纪律集中教育；深入开展警示教育，坚持以案说纪、以案释纪，用身边事教育身边人；持续开展师德师风、学风校风、家教家风教育，在传承革命传统和红色基因中涵养清风正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六、坚持党委委员信访接待制度，及时纠正不良行为和现象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  <w:t>畅通信访渠道，继续做好机关党委一委员信访接待轮值工作，运用机关第一党委工作作风邮箱，校领导信箱，公示等多种形式受理师生反映的问题，并及时沟通答复。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5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七、加强新时代廉洁文化建设，营造良好的校园廉洁氛围。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  <w:t>推动基层党组织开展廉洁文化建设工作，利用党日活动、党课、宣讲等方式促进廉洁建设落实落地。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5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八、加强“两委”班子建设，提高政治业务综合素质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textAlignment w:val="auto"/>
        <w:rPr>
          <w:rFonts w:ascii="仿宋" w:hAnsi="仿宋" w:eastAsia="仿宋" w:cs="宋体"/>
          <w:color w:val="444444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0"/>
          <w:kern w:val="0"/>
          <w:sz w:val="32"/>
          <w:szCs w:val="32"/>
        </w:rPr>
        <w:t>落实机关第一党委换届工作，选举产生新一届“两委”委员，积极推进“两委”委员素质培训和业务能力提升，打造成一支忠诚干净担当，的高素质的“两委”干部队伍。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机关第一党委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hanging="4800" w:hangingChars="15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2023年3月11日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T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TllNTljNjkzNjIzNGZjMzk5ODU1OTI1MjlhNjUifQ=="/>
  </w:docVars>
  <w:rsids>
    <w:rsidRoot w:val="00707109"/>
    <w:rsid w:val="000706D6"/>
    <w:rsid w:val="00146DCD"/>
    <w:rsid w:val="00156E12"/>
    <w:rsid w:val="00193502"/>
    <w:rsid w:val="001D727C"/>
    <w:rsid w:val="003D3972"/>
    <w:rsid w:val="006E0FB2"/>
    <w:rsid w:val="00707109"/>
    <w:rsid w:val="0097532E"/>
    <w:rsid w:val="00A13389"/>
    <w:rsid w:val="00AF0B1E"/>
    <w:rsid w:val="00DE0627"/>
    <w:rsid w:val="00F81E87"/>
    <w:rsid w:val="16777D74"/>
    <w:rsid w:val="36233720"/>
    <w:rsid w:val="45053A01"/>
    <w:rsid w:val="4CF812F5"/>
    <w:rsid w:val="56C4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1405</Characters>
  <Lines>11</Lines>
  <Paragraphs>3</Paragraphs>
  <TotalTime>0</TotalTime>
  <ScaleCrop>false</ScaleCrop>
  <LinksUpToDate>false</LinksUpToDate>
  <CharactersWithSpaces>1648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2024-03-11T02:18:00Z</dcterms:created>
  <dc:creator>DELL</dc:creator>
  <cp:lastModifiedBy>xxsc</cp:lastModifiedBy>
  <dcterms:modified xsi:type="dcterms:W3CDTF">2024-04-02T07:58:07Z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1442F5D6E6624622AA5946BBAD1550EB_13</vt:lpwstr>
  </property>
</Properties>
</file>