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HAnsi" w:hAnsiTheme="minorHAnsi" w:eastAsiaTheme="minorEastAsia" w:cstheme="minorBidi"/>
          <w:color w:val="auto"/>
          <w:kern w:val="2"/>
          <w:sz w:val="21"/>
          <w:szCs w:val="24"/>
          <w:lang w:val="en-US" w:eastAsia="zh-CN" w:bidi="ar-SA"/>
        </w:rPr>
      </w:pPr>
      <w:r>
        <w:rPr>
          <w:color w:val="auto"/>
          <w:sz w:val="72"/>
        </w:rPr>
        <mc:AlternateContent>
          <mc:Choice Requires="wps">
            <w:drawing>
              <wp:anchor distT="0" distB="0" distL="114300" distR="114300" simplePos="0" relativeHeight="251661312" behindDoc="0" locked="0" layoutInCell="1" allowOverlap="1">
                <wp:simplePos x="0" y="0"/>
                <wp:positionH relativeFrom="column">
                  <wp:posOffset>-452755</wp:posOffset>
                </wp:positionH>
                <wp:positionV relativeFrom="paragraph">
                  <wp:posOffset>-703580</wp:posOffset>
                </wp:positionV>
                <wp:extent cx="1609725" cy="1581150"/>
                <wp:effectExtent l="12700" t="12700" r="15875" b="25400"/>
                <wp:wrapNone/>
                <wp:docPr id="3" name="半闭框 3"/>
                <wp:cNvGraphicFramePr/>
                <a:graphic xmlns:a="http://schemas.openxmlformats.org/drawingml/2006/main">
                  <a:graphicData uri="http://schemas.microsoft.com/office/word/2010/wordprocessingShape">
                    <wps:wsp>
                      <wps:cNvSpPr/>
                      <wps:spPr>
                        <a:xfrm>
                          <a:off x="490220" y="420370"/>
                          <a:ext cx="1609725" cy="1581150"/>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35.65pt;margin-top:-55.4pt;height:124.5pt;width:126.75pt;z-index:251661312;v-text-anchor:middle;mso-width-relative:page;mso-height-relative:page;" fillcolor="#4F81BD [3204]" filled="t" stroked="t" coordsize="1609725,1581150" o:gfxdata="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DyU+Ew2QAAAAwB&#10;AAAPAAAAAAAAAAEAIAAAADgAAABkcnMvZG93bnJldi54bWxQSwECFAAUAAAACACHTuJAuRqs6HYC&#10;AADSBAAADgAAAAAAAAABACAAAAA+AQAAZHJzL2Uyb0RvYy54bWxQSwUGAAAAAAYABgBZAQAAJgYA&#10;AAAA&#10;" path="m0,0l1609725,0,1073155,527044,527044,527044,527044,1063461,0,1581150xe">
                <v:path o:connectlocs="1341440,263522;263522,1322305;0,790575;804862,0" o:connectangles="0,82,164,247"/>
                <v:fill on="t" focussize="0,0"/>
                <v:stroke weight="2pt" color="#385D8A [3204]" joinstyle="round"/>
                <v:imagedata o:title=""/>
                <o:lock v:ext="edit" aspectratio="f"/>
              </v:shape>
            </w:pict>
          </mc:Fallback>
        </mc:AlternateContent>
      </w: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r>
        <w:rPr>
          <w:color w:val="auto"/>
          <w:sz w:val="72"/>
        </w:rPr>
        <mc:AlternateContent>
          <mc:Choice Requires="wps">
            <w:drawing>
              <wp:anchor distT="0" distB="0" distL="114300" distR="114300" simplePos="0" relativeHeight="251659264" behindDoc="0" locked="0" layoutInCell="1" allowOverlap="1">
                <wp:simplePos x="0" y="0"/>
                <wp:positionH relativeFrom="column">
                  <wp:posOffset>1132205</wp:posOffset>
                </wp:positionH>
                <wp:positionV relativeFrom="paragraph">
                  <wp:posOffset>26670</wp:posOffset>
                </wp:positionV>
                <wp:extent cx="3513455" cy="1828800"/>
                <wp:effectExtent l="0" t="0" r="0" b="0"/>
                <wp:wrapSquare wrapText="bothSides"/>
                <wp:docPr id="1" name="文本框 1"/>
                <wp:cNvGraphicFramePr/>
                <a:graphic xmlns:a="http://schemas.openxmlformats.org/drawingml/2006/main">
                  <a:graphicData uri="http://schemas.microsoft.com/office/word/2010/wordprocessingShape">
                    <wps:wsp>
                      <wps:cNvSpPr txBox="true"/>
                      <wps:spPr>
                        <a:xfrm>
                          <a:off x="0" y="0"/>
                          <a:ext cx="35134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产业技术攻关</w:t>
                            </w:r>
                          </w:p>
                          <w:p>
                            <w:pPr>
                              <w:jc w:val="cente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企业技术难题</w:t>
                            </w:r>
                          </w:p>
                          <w:p>
                            <w:pPr>
                              <w:jc w:val="cente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需求汇编</w:t>
                            </w:r>
                          </w:p>
                          <w:p>
                            <w:pPr>
                              <w:jc w:val="cente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方正小标宋_GBK" w:hAnsi="方正小标宋_GBK" w:eastAsia="方正小标宋_GBK" w:cs="方正小标宋_GBK"/>
                                <w:b/>
                                <w:bCs/>
                                <w:color w:val="000000" w:themeColor="text1"/>
                                <w:spacing w:val="62"/>
                                <w:w w:val="100"/>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2025年</w:t>
                            </w:r>
                            <w: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txbxContent>
                      </wps:txbx>
                      <wps:bodyPr rot="0" spcFirstLastPara="0" vertOverflow="overflow" horzOverflow="overflow" vert="horz" wrap="square" lIns="91440" tIns="45720" rIns="91440" bIns="4572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89.15pt;margin-top:2.1pt;height:144pt;width:276.65pt;mso-wrap-distance-bottom:0pt;mso-wrap-distance-left:9pt;mso-wrap-distance-right:9pt;mso-wrap-distance-top:0pt;z-index:251659264;mso-width-relative:page;mso-height-relative:page;" filled="f" stroked="f" coordsize="21600,21600" o:gfxdata="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xXTxPNUAAAAJAQAADwAAAAAAAAABACAAAAA4AAAAZHJzL2Rv&#10;d25yZXYueG1sUEsBAhQAFAAAAAgAh07iQJAUvY8nAgAAKwQAAA4AAAAAAAAAAQAgAAAAOgEAAGRy&#10;cy9lMm9Eb2MueG1sUEsFBgAAAAAGAAYAWQEAANMFAAAAAA==&#10;">
                <v:fill on="f" focussize="0,0"/>
                <v:stroke on="f" weight="0.5pt"/>
                <v:imagedata o:title=""/>
                <o:lock v:ext="edit" aspectratio="f"/>
                <v:textbox style="mso-fit-shape-to-text:t;">
                  <w:txbxContent>
                    <w:p>
                      <w:pPr>
                        <w:jc w:val="cente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产业技术攻关</w:t>
                      </w:r>
                    </w:p>
                    <w:p>
                      <w:pPr>
                        <w:jc w:val="cente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企业技术难题</w:t>
                      </w:r>
                    </w:p>
                    <w:p>
                      <w:pPr>
                        <w:jc w:val="cente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需求汇编</w:t>
                      </w:r>
                    </w:p>
                    <w:p>
                      <w:pPr>
                        <w:jc w:val="cente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方正小标宋_GBK" w:hAnsi="方正小标宋_GBK" w:eastAsia="方正小标宋_GBK" w:cs="方正小标宋_GBK"/>
                          <w:b/>
                          <w:bCs/>
                          <w:color w:val="000000" w:themeColor="text1"/>
                          <w:spacing w:val="62"/>
                          <w:w w:val="100"/>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2025年</w:t>
                      </w:r>
                      <w:r>
                        <w:rPr>
                          <w:rFonts w:hint="eastAsia" w:ascii="方正小标宋_GBK" w:hAnsi="方正小标宋_GBK" w:eastAsia="方正小标宋_GBK" w:cs="方正小标宋_GBK"/>
                          <w:b/>
                          <w:bCs/>
                          <w:color w:val="000000" w:themeColor="text1"/>
                          <w:spacing w:val="62"/>
                          <w:w w:val="100"/>
                          <w:sz w:val="72"/>
                          <w:szCs w:val="7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txbxContent>
                </v:textbox>
                <w10:wrap type="square"/>
              </v:shape>
            </w:pict>
          </mc:Fallback>
        </mc:AlternateContent>
      </w: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right"/>
        <w:rPr>
          <w:rFonts w:hint="eastAsia"/>
          <w:color w:val="auto"/>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r>
        <w:rPr>
          <w:color w:val="auto"/>
          <w:sz w:val="72"/>
        </w:rPr>
        <mc:AlternateContent>
          <mc:Choice Requires="wps">
            <w:drawing>
              <wp:anchor distT="0" distB="0" distL="114300" distR="114300" simplePos="0" relativeHeight="251660288" behindDoc="0" locked="0" layoutInCell="1" allowOverlap="1">
                <wp:simplePos x="0" y="0"/>
                <wp:positionH relativeFrom="column">
                  <wp:posOffset>688975</wp:posOffset>
                </wp:positionH>
                <wp:positionV relativeFrom="paragraph">
                  <wp:posOffset>55245</wp:posOffset>
                </wp:positionV>
                <wp:extent cx="4267200" cy="809625"/>
                <wp:effectExtent l="0" t="0" r="0" b="9525"/>
                <wp:wrapNone/>
                <wp:docPr id="2" name="文本框 2"/>
                <wp:cNvGraphicFramePr/>
                <a:graphic xmlns:a="http://schemas.openxmlformats.org/drawingml/2006/main">
                  <a:graphicData uri="http://schemas.microsoft.com/office/word/2010/wordprocessingShape">
                    <wps:wsp>
                      <wps:cNvSpPr txBox="true"/>
                      <wps:spPr>
                        <a:xfrm>
                          <a:off x="1927860" y="7852410"/>
                          <a:ext cx="4267200" cy="8096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细黑一_GBK" w:hAnsi="方正细黑一_GBK" w:eastAsia="方正细黑一_GBK" w:cs="方正细黑一_GBK"/>
                                <w:sz w:val="36"/>
                                <w:szCs w:val="44"/>
                                <w:lang w:eastAsia="zh-CN"/>
                              </w:rPr>
                            </w:pPr>
                            <w:r>
                              <w:rPr>
                                <w:rFonts w:hint="eastAsia" w:ascii="方正细黑一_GBK" w:hAnsi="方正细黑一_GBK" w:eastAsia="方正细黑一_GBK" w:cs="方正细黑一_GBK"/>
                                <w:sz w:val="36"/>
                                <w:szCs w:val="44"/>
                                <w:lang w:eastAsia="zh-CN"/>
                              </w:rPr>
                              <w:t>安徽省蚌埠市科技局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细黑一_GBK" w:hAnsi="方正细黑一_GBK" w:eastAsia="方正细黑一_GBK" w:cs="方正细黑一_GBK"/>
                                <w:sz w:val="36"/>
                                <w:szCs w:val="44"/>
                                <w:lang w:val="en-US" w:eastAsia="zh-CN"/>
                              </w:rPr>
                            </w:pPr>
                            <w:r>
                              <w:rPr>
                                <w:rFonts w:hint="eastAsia" w:ascii="方正细黑一_GBK" w:hAnsi="方正细黑一_GBK" w:eastAsia="方正细黑一_GBK" w:cs="方正细黑一_GBK"/>
                                <w:sz w:val="36"/>
                                <w:szCs w:val="44"/>
                                <w:lang w:val="en-US" w:eastAsia="zh-CN"/>
                              </w:rPr>
                              <w:t>2025年5月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4.25pt;margin-top:4.35pt;height:63.75pt;width:336pt;z-index:251660288;mso-width-relative:page;mso-height-relative:page;" fillcolor="#FFFFFF [3201]" filled="t" stroked="f" coordsize="21600,21600" o:gfxdata="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u4vuM9MAAAAJ&#10;AQAADwAAAAAAAAABACAAAAA4AAAAZHJzL2Rvd25yZXYueG1sUEsBAhQAFAAAAAgAh07iQCmwXjVE&#10;AgAAXwQAAA4AAAAAAAAAAQAgAAAAOA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细黑一_GBK" w:hAnsi="方正细黑一_GBK" w:eastAsia="方正细黑一_GBK" w:cs="方正细黑一_GBK"/>
                          <w:sz w:val="36"/>
                          <w:szCs w:val="44"/>
                          <w:lang w:eastAsia="zh-CN"/>
                        </w:rPr>
                      </w:pPr>
                      <w:r>
                        <w:rPr>
                          <w:rFonts w:hint="eastAsia" w:ascii="方正细黑一_GBK" w:hAnsi="方正细黑一_GBK" w:eastAsia="方正细黑一_GBK" w:cs="方正细黑一_GBK"/>
                          <w:sz w:val="36"/>
                          <w:szCs w:val="44"/>
                          <w:lang w:eastAsia="zh-CN"/>
                        </w:rPr>
                        <w:t>安徽省蚌埠市科技局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细黑一_GBK" w:hAnsi="方正细黑一_GBK" w:eastAsia="方正细黑一_GBK" w:cs="方正细黑一_GBK"/>
                          <w:sz w:val="36"/>
                          <w:szCs w:val="44"/>
                          <w:lang w:val="en-US" w:eastAsia="zh-CN"/>
                        </w:rPr>
                      </w:pPr>
                      <w:r>
                        <w:rPr>
                          <w:rFonts w:hint="eastAsia" w:ascii="方正细黑一_GBK" w:hAnsi="方正细黑一_GBK" w:eastAsia="方正细黑一_GBK" w:cs="方正细黑一_GBK"/>
                          <w:sz w:val="36"/>
                          <w:szCs w:val="44"/>
                          <w:lang w:val="en-US" w:eastAsia="zh-CN"/>
                        </w:rPr>
                        <w:t>2025年5月</w:t>
                      </w:r>
                    </w:p>
                  </w:txbxContent>
                </v:textbox>
              </v:shape>
            </w:pict>
          </mc:Fallback>
        </mc:AlternateContent>
      </w: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r>
        <w:rPr>
          <w:color w:val="auto"/>
          <w:sz w:val="72"/>
        </w:rPr>
        <mc:AlternateContent>
          <mc:Choice Requires="wps">
            <w:drawing>
              <wp:anchor distT="0" distB="0" distL="114300" distR="114300" simplePos="0" relativeHeight="251662336" behindDoc="0" locked="0" layoutInCell="1" allowOverlap="1">
                <wp:simplePos x="0" y="0"/>
                <wp:positionH relativeFrom="column">
                  <wp:posOffset>4071620</wp:posOffset>
                </wp:positionH>
                <wp:positionV relativeFrom="paragraph">
                  <wp:posOffset>28575</wp:posOffset>
                </wp:positionV>
                <wp:extent cx="1609725" cy="1581150"/>
                <wp:effectExtent l="12700" t="12700" r="15875" b="25400"/>
                <wp:wrapNone/>
                <wp:docPr id="4" name="半闭框 4"/>
                <wp:cNvGraphicFramePr/>
                <a:graphic xmlns:a="http://schemas.openxmlformats.org/drawingml/2006/main">
                  <a:graphicData uri="http://schemas.microsoft.com/office/word/2010/wordprocessingShape">
                    <wps:wsp>
                      <wps:cNvSpPr/>
                      <wps:spPr>
                        <a:xfrm rot="10800000">
                          <a:off x="0" y="0"/>
                          <a:ext cx="1609725" cy="1581150"/>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320.6pt;margin-top:2.25pt;height:124.5pt;width:126.75pt;rotation:11796480f;z-index:251662336;v-text-anchor:middle;mso-width-relative:page;mso-height-relative:page;" fillcolor="#4F81BD [3204]" filled="t" stroked="t" coordsize="1609725,1581150" o:gfxdata="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AOmj1b2AAAAAkBAAAP&#10;AAAAAAAAAAEAIAAAADgAAABkcnMvZG93bnJldi54bWxQSwECFAAUAAAACACHTuJAWMDU33QCAADX&#10;BAAADgAAAAAAAAABACAAAAA9AQAAZHJzL2Uyb0RvYy54bWxQSwUGAAAAAAYABgBZAQAAIwYAAAAA&#10;" path="m0,0l1609725,0,1073155,527044,527044,527044,527044,1063461,0,1581150xe">
                <v:path o:connectlocs="1341440,263522;263522,1322305;0,790575;804862,0" o:connectangles="0,82,164,247"/>
                <v:fill on="t" focussize="0,0"/>
                <v:stroke weight="2pt" color="#385D8A [3204]" joinstyle="round"/>
                <v:imagedata o:title=""/>
                <o:lock v:ext="edit" aspectratio="f"/>
              </v:shape>
            </w:pict>
          </mc:Fallback>
        </mc:AlternateContent>
      </w: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before="0" w:beforeLines="100"/>
        <w:jc w:val="center"/>
        <w:textAlignment w:val="baseline"/>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前    言</w:t>
      </w:r>
    </w:p>
    <w:p>
      <w:pPr>
        <w:bidi w:val="0"/>
        <w:ind w:firstLine="420" w:firstLineChars="200"/>
        <w:jc w:val="both"/>
        <w:rPr>
          <w:rFonts w:hint="eastAsia"/>
          <w:color w:val="auto"/>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720" w:lineRule="exact"/>
        <w:ind w:firstLine="720" w:firstLineChars="200"/>
        <w:jc w:val="both"/>
        <w:textAlignment w:val="baseline"/>
        <w:rPr>
          <w:rFonts w:hint="eastAsia" w:asciiTheme="minorEastAsia" w:hAnsiTheme="minorEastAsia" w:eastAsiaTheme="minorEastAsia" w:cstheme="minorEastAsia"/>
          <w:color w:val="auto"/>
          <w:sz w:val="36"/>
          <w:szCs w:val="36"/>
          <w:lang w:val="en-US" w:eastAsia="zh-CN"/>
        </w:rPr>
      </w:pPr>
      <w:r>
        <w:rPr>
          <w:rFonts w:hint="eastAsia" w:asciiTheme="minorEastAsia" w:hAnsiTheme="minorEastAsia" w:eastAsiaTheme="minorEastAsia" w:cstheme="minorEastAsia"/>
          <w:color w:val="auto"/>
          <w:sz w:val="36"/>
          <w:szCs w:val="36"/>
          <w:lang w:val="en-US" w:eastAsia="zh-CN"/>
        </w:rPr>
        <w:t>为促进企业为主体的产学研交流与合作,有效地与高校、科研院所进行对接，提高项目洽谈成功率，今年以来我们围绕重点产业领域广泛征集企业技术攻关项目及难题需求，遴选56项编印了《蚌埠市产业技术攻关、企业技术难题需求汇编》。</w:t>
      </w:r>
    </w:p>
    <w:p>
      <w:pPr>
        <w:keepNext w:val="0"/>
        <w:keepLines w:val="0"/>
        <w:pageBreakBefore w:val="0"/>
        <w:widowControl/>
        <w:kinsoku/>
        <w:wordWrap/>
        <w:overflowPunct w:val="0"/>
        <w:topLinePunct w:val="0"/>
        <w:autoSpaceDE w:val="0"/>
        <w:autoSpaceDN w:val="0"/>
        <w:bidi w:val="0"/>
        <w:adjustRightInd w:val="0"/>
        <w:snapToGrid w:val="0"/>
        <w:spacing w:line="720" w:lineRule="exact"/>
        <w:ind w:firstLine="720" w:firstLineChars="200"/>
        <w:jc w:val="both"/>
        <w:textAlignment w:val="baseline"/>
        <w:rPr>
          <w:rFonts w:hint="eastAsia" w:asciiTheme="minorEastAsia" w:hAnsiTheme="minorEastAsia" w:eastAsiaTheme="minorEastAsia" w:cstheme="minorEastAsia"/>
          <w:color w:val="auto"/>
          <w:sz w:val="36"/>
          <w:szCs w:val="36"/>
          <w:lang w:val="en-US" w:eastAsia="zh-CN"/>
        </w:rPr>
      </w:pPr>
      <w:r>
        <w:rPr>
          <w:rFonts w:hint="eastAsia" w:asciiTheme="minorEastAsia" w:hAnsiTheme="minorEastAsia" w:eastAsiaTheme="minorEastAsia" w:cstheme="minorEastAsia"/>
          <w:color w:val="auto"/>
          <w:sz w:val="36"/>
          <w:szCs w:val="36"/>
          <w:lang w:val="en-US" w:eastAsia="zh-CN"/>
        </w:rPr>
        <w:t>请有意向合作的高校、科研院所专家教授与我们联系。我们将全力做好协调工作，对于初步达成技术协议和签订技术合同的项目，将在以后的项目立项、成果评奖、资金支持等方面给予重点倾斜和扶持。</w:t>
      </w:r>
    </w:p>
    <w:p>
      <w:pPr>
        <w:bidi w:val="0"/>
        <w:jc w:val="both"/>
        <w:rPr>
          <w:rFonts w:hint="eastAsia" w:asciiTheme="minorEastAsia" w:hAnsiTheme="minorEastAsia" w:eastAsiaTheme="minorEastAsia" w:cstheme="minorEastAsia"/>
          <w:color w:val="auto"/>
          <w:sz w:val="32"/>
          <w:szCs w:val="32"/>
          <w:lang w:val="en-US" w:eastAsia="zh-CN"/>
        </w:rPr>
      </w:pPr>
    </w:p>
    <w:p>
      <w:pPr>
        <w:bidi w:val="0"/>
        <w:ind w:firstLine="640" w:firstLineChars="200"/>
        <w:jc w:val="both"/>
        <w:rPr>
          <w:rFonts w:hint="eastAsia" w:asciiTheme="minorEastAsia" w:hAnsiTheme="minorEastAsia" w:eastAsiaTheme="minorEastAsia" w:cstheme="minorEastAsia"/>
          <w:color w:val="auto"/>
          <w:sz w:val="32"/>
          <w:szCs w:val="32"/>
          <w:lang w:val="en-US" w:eastAsia="zh-CN"/>
        </w:rPr>
      </w:pPr>
    </w:p>
    <w:p>
      <w:pPr>
        <w:bidi w:val="0"/>
        <w:ind w:firstLine="640" w:firstLineChars="200"/>
        <w:jc w:val="both"/>
        <w:rPr>
          <w:rFonts w:hint="eastAsia" w:asciiTheme="minorEastAsia" w:hAnsiTheme="minorEastAsia" w:eastAsiaTheme="minorEastAsia" w:cstheme="minorEastAsia"/>
          <w:color w:val="auto"/>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720" w:lineRule="exact"/>
        <w:ind w:firstLine="720" w:firstLineChars="200"/>
        <w:jc w:val="both"/>
        <w:textAlignment w:val="baseline"/>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 xml:space="preserve">联系人:王婵娟、燕飞   </w:t>
      </w:r>
    </w:p>
    <w:p>
      <w:pPr>
        <w:keepNext w:val="0"/>
        <w:keepLines w:val="0"/>
        <w:pageBreakBefore w:val="0"/>
        <w:widowControl/>
        <w:kinsoku/>
        <w:wordWrap/>
        <w:overflowPunct w:val="0"/>
        <w:topLinePunct w:val="0"/>
        <w:autoSpaceDE w:val="0"/>
        <w:autoSpaceDN w:val="0"/>
        <w:bidi w:val="0"/>
        <w:adjustRightInd w:val="0"/>
        <w:snapToGrid w:val="0"/>
        <w:spacing w:line="720" w:lineRule="exact"/>
        <w:ind w:firstLine="720" w:firstLineChars="200"/>
        <w:jc w:val="both"/>
        <w:textAlignment w:val="baseline"/>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联系电话:16605529309、15708926973</w:t>
      </w:r>
    </w:p>
    <w:p>
      <w:pPr>
        <w:bidi w:val="0"/>
        <w:jc w:val="both"/>
        <w:rPr>
          <w:rFonts w:hint="eastAsia"/>
          <w:color w:val="auto"/>
          <w:sz w:val="32"/>
          <w:szCs w:val="32"/>
          <w:lang w:val="en-US" w:eastAsia="zh-CN"/>
        </w:rPr>
      </w:pPr>
    </w:p>
    <w:p>
      <w:pPr>
        <w:bidi w:val="0"/>
        <w:jc w:val="both"/>
        <w:rPr>
          <w:rFonts w:hint="eastAsia"/>
          <w:color w:val="auto"/>
          <w:sz w:val="32"/>
          <w:szCs w:val="32"/>
          <w:lang w:val="en-US" w:eastAsia="zh-CN"/>
        </w:rPr>
      </w:pPr>
    </w:p>
    <w:p>
      <w:pPr>
        <w:bidi w:val="0"/>
        <w:jc w:val="both"/>
        <w:rPr>
          <w:rFonts w:hint="eastAsia"/>
          <w:color w:val="auto"/>
          <w:sz w:val="32"/>
          <w:szCs w:val="32"/>
          <w:lang w:val="en-US" w:eastAsia="zh-CN"/>
        </w:rPr>
      </w:pPr>
    </w:p>
    <w:p>
      <w:pPr>
        <w:rPr>
          <w:rFonts w:hint="eastAsia"/>
          <w:color w:val="auto"/>
          <w:sz w:val="32"/>
          <w:szCs w:val="32"/>
          <w:lang w:val="en-US" w:eastAsia="zh-CN"/>
        </w:rPr>
      </w:pPr>
      <w:r>
        <w:rPr>
          <w:rFonts w:hint="eastAsia"/>
          <w:color w:val="auto"/>
          <w:sz w:val="32"/>
          <w:szCs w:val="32"/>
          <w:lang w:val="en-US" w:eastAsia="zh-CN"/>
        </w:rPr>
        <w:br w:type="page"/>
      </w:r>
    </w:p>
    <w:p>
      <w:pPr>
        <w:bidi w:val="0"/>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目    录</w:t>
      </w:r>
    </w:p>
    <w:p>
      <w:pPr>
        <w:bidi w:val="0"/>
        <w:jc w:val="both"/>
        <w:rPr>
          <w:rFonts w:hint="eastAsia"/>
          <w:color w:val="auto"/>
          <w:sz w:val="32"/>
          <w:szCs w:val="32"/>
          <w:lang w:val="en-US" w:eastAsia="zh-CN"/>
        </w:rPr>
      </w:pPr>
    </w:p>
    <w:sdt>
      <w:sdtPr>
        <w:rPr>
          <w:rFonts w:ascii="宋体" w:hAnsi="宋体" w:eastAsia="宋体" w:cs="Arial"/>
          <w:snapToGrid w:val="0"/>
          <w:color w:val="auto"/>
          <w:kern w:val="0"/>
          <w:sz w:val="21"/>
          <w:szCs w:val="21"/>
          <w:lang w:val="en-US" w:eastAsia="en-US" w:bidi="ar-SA"/>
        </w:rPr>
        <w:id w:val="147457137"/>
        <w15:color w:val="DBDBDB"/>
        <w:docPartObj>
          <w:docPartGallery w:val="Table of Contents"/>
          <w:docPartUnique/>
        </w:docPartObj>
      </w:sdtPr>
      <w:sdtEndPr>
        <w:rPr>
          <w:rFonts w:hint="eastAsia" w:ascii="方正小标宋_GBK" w:hAnsi="方正小标宋_GBK" w:eastAsia="方正小标宋_GBK" w:cs="方正小标宋_GBK"/>
          <w:bCs w:val="0"/>
          <w:snapToGrid w:val="0"/>
          <w:color w:val="auto"/>
          <w:spacing w:val="-23"/>
          <w:w w:val="95"/>
          <w:kern w:val="0"/>
          <w:sz w:val="21"/>
          <w:szCs w:val="44"/>
          <w:lang w:val="en-US" w:eastAsia="zh-CN" w:bidi="ar-SA"/>
        </w:rPr>
      </w:sdtEndPr>
      <w:sdtContent>
        <w:p>
          <w:pPr>
            <w:spacing w:before="0" w:beforeLines="0" w:after="0" w:afterLines="0" w:line="240" w:lineRule="auto"/>
            <w:ind w:left="0" w:leftChars="0" w:right="0" w:rightChars="0" w:firstLine="0" w:firstLineChars="0"/>
            <w:jc w:val="center"/>
            <w:rPr>
              <w:color w:val="auto"/>
            </w:rPr>
          </w:pPr>
          <w:bookmarkStart w:id="0" w:name="_Toc1160673391_WPSOffice_Level1"/>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eastAsia" w:ascii="方正小标宋_GBK" w:hAnsi="方正小标宋_GBK" w:eastAsia="方正小标宋_GBK" w:cs="方正小标宋_GBK"/>
              <w:b w:val="0"/>
              <w:bCs w:val="0"/>
              <w:color w:val="auto"/>
              <w:spacing w:val="-23"/>
              <w:w w:val="95"/>
              <w:sz w:val="44"/>
              <w:szCs w:val="44"/>
              <w:lang w:eastAsia="zh-CN"/>
            </w:rPr>
            <w:fldChar w:fldCharType="begin"/>
          </w:r>
          <w:r>
            <w:rPr>
              <w:rFonts w:hint="eastAsia" w:ascii="方正小标宋_GBK" w:hAnsi="方正小标宋_GBK" w:eastAsia="方正小标宋_GBK" w:cs="方正小标宋_GBK"/>
              <w:b w:val="0"/>
              <w:bCs w:val="0"/>
              <w:color w:val="auto"/>
              <w:spacing w:val="-23"/>
              <w:w w:val="95"/>
              <w:sz w:val="44"/>
              <w:szCs w:val="44"/>
              <w:lang w:eastAsia="zh-CN"/>
            </w:rPr>
            <w:instrText xml:space="preserve">TOC \o "1-1" \h \u </w:instrText>
          </w:r>
          <w:r>
            <w:rPr>
              <w:rFonts w:hint="eastAsia" w:ascii="方正小标宋_GBK" w:hAnsi="方正小标宋_GBK" w:eastAsia="方正小标宋_GBK" w:cs="方正小标宋_GBK"/>
              <w:b w:val="0"/>
              <w:bCs w:val="0"/>
              <w:color w:val="auto"/>
              <w:spacing w:val="-23"/>
              <w:w w:val="95"/>
              <w:sz w:val="44"/>
              <w:szCs w:val="44"/>
              <w:lang w:eastAsia="zh-CN"/>
            </w:rPr>
            <w:fldChar w:fldCharType="separate"/>
          </w:r>
          <w:r>
            <w:rPr>
              <w:rFonts w:hint="default" w:ascii="Times New Roman" w:hAnsi="Times New Roman" w:eastAsia="方正小标宋_GBK" w:cs="Times New Roman"/>
              <w:bCs w:val="0"/>
              <w:color w:val="auto"/>
              <w:spacing w:val="0"/>
              <w:w w:val="100"/>
              <w:sz w:val="32"/>
              <w:szCs w:val="32"/>
              <w:lang w:eastAsia="zh-CN"/>
            </w:rPr>
            <w:fldChar w:fldCharType="begin"/>
          </w:r>
          <w:r>
            <w:rPr>
              <w:rFonts w:hint="default" w:ascii="Times New Roman" w:hAnsi="Times New Roman" w:eastAsia="方正小标宋_GBK" w:cs="Times New Roman"/>
              <w:bCs w:val="0"/>
              <w:color w:val="auto"/>
              <w:spacing w:val="0"/>
              <w:w w:val="100"/>
              <w:sz w:val="32"/>
              <w:szCs w:val="32"/>
              <w:lang w:eastAsia="zh-CN"/>
            </w:rPr>
            <w:instrText xml:space="preserve"> HYPERLINK \l _Toc22146 </w:instrText>
          </w:r>
          <w:r>
            <w:rPr>
              <w:rFonts w:hint="default" w:ascii="Times New Roman" w:hAnsi="Times New Roman" w:eastAsia="方正小标宋_GBK" w:cs="Times New Roman"/>
              <w:bCs w:val="0"/>
              <w:color w:val="auto"/>
              <w:spacing w:val="0"/>
              <w:w w:val="100"/>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eastAsia="zh-CN"/>
            </w:rPr>
            <w:t>1. 硅胶顺应性囊体粘接、老化、体内形状变化技术</w:t>
          </w:r>
          <w:r>
            <w:rPr>
              <w:rFonts w:hint="default" w:ascii="Times New Roman" w:hAnsi="Times New Roman" w:eastAsia="方正小标宋_GBK" w:cs="Times New Roman"/>
              <w:bCs w:val="0"/>
              <w:color w:val="auto"/>
              <w:spacing w:val="0"/>
              <w:w w:val="100"/>
              <w:sz w:val="32"/>
              <w:szCs w:val="32"/>
              <w:lang w:eastAsia="zh-CN"/>
            </w:rPr>
            <w:tab/>
          </w:r>
          <w:r>
            <w:rPr>
              <w:rFonts w:hint="default" w:ascii="Times New Roman" w:hAnsi="Times New Roman" w:eastAsia="方正小标宋_GBK" w:cs="Times New Roman"/>
              <w:bCs w:val="0"/>
              <w:color w:val="auto"/>
              <w:spacing w:val="0"/>
              <w:w w:val="100"/>
              <w:sz w:val="32"/>
              <w:szCs w:val="32"/>
              <w:lang w:eastAsia="zh-CN"/>
            </w:rPr>
            <w:fldChar w:fldCharType="begin"/>
          </w:r>
          <w:r>
            <w:rPr>
              <w:rFonts w:hint="default" w:ascii="Times New Roman" w:hAnsi="Times New Roman" w:eastAsia="方正小标宋_GBK" w:cs="Times New Roman"/>
              <w:bCs w:val="0"/>
              <w:color w:val="auto"/>
              <w:spacing w:val="0"/>
              <w:w w:val="100"/>
              <w:sz w:val="32"/>
              <w:szCs w:val="32"/>
              <w:lang w:eastAsia="zh-CN"/>
            </w:rPr>
            <w:instrText xml:space="preserve"> PAGEREF _Toc22146 \h </w:instrText>
          </w:r>
          <w:r>
            <w:rPr>
              <w:rFonts w:hint="default" w:ascii="Times New Roman" w:hAnsi="Times New Roman" w:eastAsia="方正小标宋_GBK" w:cs="Times New Roman"/>
              <w:bCs w:val="0"/>
              <w:color w:val="auto"/>
              <w:spacing w:val="0"/>
              <w:w w:val="100"/>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eastAsia="zh-CN"/>
            </w:rPr>
            <w:t>1</w:t>
          </w:r>
          <w:r>
            <w:rPr>
              <w:rFonts w:hint="default" w:ascii="Times New Roman" w:hAnsi="Times New Roman" w:eastAsia="方正小标宋_GBK" w:cs="Times New Roman"/>
              <w:bCs w:val="0"/>
              <w:color w:val="auto"/>
              <w:spacing w:val="0"/>
              <w:w w:val="100"/>
              <w:sz w:val="32"/>
              <w:szCs w:val="32"/>
              <w:lang w:eastAsia="zh-CN"/>
            </w:rPr>
            <w:fldChar w:fldCharType="end"/>
          </w:r>
          <w:r>
            <w:rPr>
              <w:rFonts w:hint="default" w:ascii="Times New Roman" w:hAnsi="Times New Roman" w:eastAsia="方正小标宋_GBK" w:cs="Times New Roman"/>
              <w:bCs w:val="0"/>
              <w:color w:val="auto"/>
              <w:spacing w:val="0"/>
              <w:w w:val="100"/>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_Toc24120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eastAsia="zh-CN"/>
            </w:rPr>
            <w:t>2. 玻璃切割刀轮材质选取的研究</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_Toc24120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_Toc7493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3</w:t>
          </w:r>
          <w:r>
            <w:rPr>
              <w:rFonts w:hint="default" w:ascii="Times New Roman" w:hAnsi="Times New Roman" w:eastAsia="方正小标宋_GBK" w:cs="Times New Roman"/>
              <w:bCs w:val="0"/>
              <w:color w:val="auto"/>
              <w:spacing w:val="0"/>
              <w:w w:val="100"/>
              <w:sz w:val="32"/>
              <w:szCs w:val="32"/>
              <w:lang w:eastAsia="zh-CN"/>
            </w:rPr>
            <w:t>. 液化石油气钢瓶检验信息录入的自动化升级</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_Toc7493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3</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_Toc20285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4.</w:t>
          </w:r>
          <w:r>
            <w:rPr>
              <w:rFonts w:hint="default" w:ascii="Times New Roman" w:hAnsi="Times New Roman" w:eastAsia="方正小标宋_GBK" w:cs="Times New Roman"/>
              <w:bCs w:val="0"/>
              <w:color w:val="auto"/>
              <w:spacing w:val="0"/>
              <w:w w:val="100"/>
              <w:sz w:val="32"/>
              <w:szCs w:val="32"/>
              <w:lang w:eastAsia="zh-CN"/>
            </w:rPr>
            <w:t>电池管理系统和电机驱动控制整合改进</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_Toc20285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_Toc22252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5</w:t>
          </w:r>
          <w:r>
            <w:rPr>
              <w:rFonts w:hint="default" w:ascii="Times New Roman" w:hAnsi="Times New Roman" w:eastAsia="方正小标宋_GBK" w:cs="Times New Roman"/>
              <w:bCs w:val="0"/>
              <w:color w:val="auto"/>
              <w:spacing w:val="0"/>
              <w:w w:val="100"/>
              <w:sz w:val="32"/>
              <w:szCs w:val="32"/>
              <w:lang w:eastAsia="zh-CN"/>
            </w:rPr>
            <w:t>. 断路器零部件自动化装配</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_Toc22252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5</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_Toc26187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6</w:t>
          </w:r>
          <w:r>
            <w:rPr>
              <w:rFonts w:hint="default" w:ascii="Times New Roman" w:hAnsi="Times New Roman" w:eastAsia="方正小标宋_GBK" w:cs="Times New Roman"/>
              <w:bCs w:val="0"/>
              <w:color w:val="auto"/>
              <w:spacing w:val="0"/>
              <w:w w:val="100"/>
              <w:sz w:val="32"/>
              <w:szCs w:val="32"/>
              <w:lang w:eastAsia="zh-CN"/>
            </w:rPr>
            <w:t>. 污染气体的综合整治</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_Toc26187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6</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_Toc1877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7</w:t>
          </w:r>
          <w:r>
            <w:rPr>
              <w:rFonts w:hint="default" w:ascii="Times New Roman" w:hAnsi="Times New Roman" w:eastAsia="方正小标宋_GBK" w:cs="Times New Roman"/>
              <w:bCs w:val="0"/>
              <w:color w:val="auto"/>
              <w:spacing w:val="0"/>
              <w:w w:val="100"/>
              <w:sz w:val="32"/>
              <w:szCs w:val="32"/>
              <w:lang w:eastAsia="zh-CN"/>
            </w:rPr>
            <w:t>. 益生菌常温保存技术开发</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_Toc1877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7</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_Toc12148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8</w:t>
          </w:r>
          <w:r>
            <w:rPr>
              <w:rFonts w:hint="default" w:ascii="Times New Roman" w:hAnsi="Times New Roman" w:eastAsia="方正小标宋_GBK" w:cs="Times New Roman"/>
              <w:bCs w:val="0"/>
              <w:color w:val="auto"/>
              <w:spacing w:val="0"/>
              <w:w w:val="100"/>
              <w:sz w:val="32"/>
              <w:szCs w:val="32"/>
              <w:lang w:eastAsia="zh-CN"/>
            </w:rPr>
            <w:t>. 包装袋生产线的检测技术</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_Toc12148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8</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_Toc27472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snapToGrid w:val="0"/>
              <w:color w:val="auto"/>
              <w:spacing w:val="0"/>
              <w:w w:val="100"/>
              <w:kern w:val="0"/>
              <w:sz w:val="32"/>
              <w:szCs w:val="32"/>
              <w:lang w:val="en-US" w:eastAsia="zh-CN" w:bidi="ar-SA"/>
            </w:rPr>
            <w:t>9.</w:t>
          </w:r>
          <w:r>
            <w:rPr>
              <w:rFonts w:hint="default" w:ascii="Times New Roman" w:hAnsi="Times New Roman" w:eastAsia="方正小标宋_GBK" w:cs="Times New Roman"/>
              <w:bCs w:val="0"/>
              <w:color w:val="auto"/>
              <w:spacing w:val="0"/>
              <w:w w:val="100"/>
              <w:sz w:val="32"/>
              <w:szCs w:val="32"/>
              <w:lang w:val="en-US" w:eastAsia="zh-CN"/>
            </w:rPr>
            <w:t>MRAM感存算一体芯片设计与集成技术</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_Toc27472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9</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_Toc22847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10. 叉车齿轮及多种类齿轮的研发</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_Toc22847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11</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_Toc12379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11. 液驱压缩机的密封研发</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_Toc12379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12</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_Toc30720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12. 合金前端材料研发</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_Toc30720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13</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_Toc27418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13. 肥料研发</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_Toc27418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14</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_Toc24798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14. 六维力传感器研发</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_Toc24798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15</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_Toc19145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15. 微生物有机肥料研发</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_Toc19145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16</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_Toc16918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16. 3-甲基吡啶、3-氰基吡啶的合成技术</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_Toc16918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17</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_Toc14580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17. 硅微粉研发</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_Toc14580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18</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_Toc2617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18. 生防卵菌寡雄腐霉作用机理研究与高效利用</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_Toc2617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19</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_Toc20538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snapToGrid w:val="0"/>
              <w:color w:val="auto"/>
              <w:spacing w:val="0"/>
              <w:w w:val="100"/>
              <w:kern w:val="0"/>
              <w:sz w:val="32"/>
              <w:szCs w:val="32"/>
              <w:lang w:val="en-US" w:eastAsia="zh-CN" w:bidi="ar-SA"/>
            </w:rPr>
            <w:t>19.</w:t>
          </w:r>
          <w:r>
            <w:rPr>
              <w:rFonts w:hint="default" w:ascii="Times New Roman" w:hAnsi="Times New Roman" w:eastAsia="方正小标宋_GBK" w:cs="Times New Roman"/>
              <w:bCs w:val="0"/>
              <w:color w:val="auto"/>
              <w:spacing w:val="0"/>
              <w:w w:val="100"/>
              <w:sz w:val="32"/>
              <w:szCs w:val="32"/>
              <w:lang w:val="en-US" w:eastAsia="zh-CN"/>
            </w:rPr>
            <w:t>基于集成无源器件与声波器件的异构集成混合滤波器设计</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_Toc20538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20</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_Toc32377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snapToGrid w:val="0"/>
              <w:color w:val="auto"/>
              <w:spacing w:val="0"/>
              <w:w w:val="100"/>
              <w:kern w:val="0"/>
              <w:sz w:val="32"/>
              <w:szCs w:val="32"/>
              <w:lang w:val="en-US" w:eastAsia="zh-CN" w:bidi="ar-SA"/>
            </w:rPr>
            <w:t>20.</w:t>
          </w:r>
          <w:r>
            <w:rPr>
              <w:rFonts w:hint="default" w:ascii="Times New Roman" w:hAnsi="Times New Roman" w:eastAsia="方正小标宋_GBK" w:cs="Times New Roman"/>
              <w:bCs w:val="0"/>
              <w:color w:val="auto"/>
              <w:spacing w:val="0"/>
              <w:w w:val="100"/>
              <w:sz w:val="32"/>
              <w:szCs w:val="32"/>
              <w:lang w:val="en-US" w:eastAsia="zh-CN"/>
            </w:rPr>
            <w:t>室内自主移动机器人高稳定高精度定位导航和群体控制技术</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_Toc32377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22</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_Toc10730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21.汽车线束智能柔性技术</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_Toc10730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23</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_Toc8256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22.陶瓷与不锈钢焊接技术</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_Toc8256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24</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_Toc16819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23.轮胎内壁缺陷检测需求</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_Toc16819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25</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_Toc17576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24.基于衬底转移的氮化镓器件异质集成研究</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_Toc17576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26</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_Toc26571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25.用于6G的滤波与功放单片集成电路研究</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_Toc26571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28</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_Toc5263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26.轴承缺陷的视觉检测算法优化</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_Toc5263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29</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_Toc15657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27.软件自动化、整台压铸机的软件升级</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_Toc15657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31</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_Toc8789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snapToGrid w:val="0"/>
              <w:color w:val="auto"/>
              <w:spacing w:val="0"/>
              <w:w w:val="100"/>
              <w:kern w:val="0"/>
              <w:sz w:val="32"/>
              <w:szCs w:val="32"/>
              <w:lang w:val="en-US" w:eastAsia="zh-CN" w:bidi="ar-SA"/>
            </w:rPr>
            <w:t>28.</w:t>
          </w:r>
          <w:r>
            <w:rPr>
              <w:rFonts w:hint="default" w:ascii="Times New Roman" w:hAnsi="Times New Roman" w:eastAsia="方正小标宋_GBK" w:cs="Times New Roman"/>
              <w:bCs w:val="0"/>
              <w:color w:val="auto"/>
              <w:spacing w:val="0"/>
              <w:w w:val="100"/>
              <w:sz w:val="32"/>
              <w:szCs w:val="32"/>
              <w:lang w:val="en-US" w:eastAsia="zh-CN"/>
            </w:rPr>
            <w:t>智能家电研发</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_Toc8789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33</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_Toc21202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29.智能网联汽车数据处理模块关键技术研术研发与产业化</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_Toc21202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34</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_Toc27275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30.绿色高效硝酸钾抗结剂研发</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_Toc27275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35</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_Toc3140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31.六维力传感器解耦技术</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_Toc3140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36</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_Toc32538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32.热压导光板网点微结构/导光板网点发光效率提升</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_Toc32538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37</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_Toc9861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33.轮胎出油问题</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_Toc9861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38</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_Toc22702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34.单晶金刚石异质外延</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_Toc22702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39</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_Toc4195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35.甲苯氧化合成甲酚技术</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_Toc4195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40</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_Toc26728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36.皖北地区玉米病虫害综合防治与示范</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_Toc26728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41</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_Toc26078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37.压缩机内部振动薄膜材料</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_Toc26078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42</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_Toc5151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38.设备流体仿真</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_Toc5151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43</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_Toc12256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39.有机纤维土设备研发</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_Toc12256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45</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_Toc22976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40.毛细玻璃管裁切绣珠项目</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_Toc22976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47</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_Toc21161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41.手机屏幕R角磨边</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_Toc21161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49</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_Toc31366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42.预灌封注射器用中硼硅玻璃管的生产</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_Toc31366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51</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_Toc10389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43.金属危废物中矿物油的回收和再利用</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_Toc10389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53</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_Toc21797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44.富集微量元素益生酵母菌菌种技术开发及应用剂型的研究</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_Toc21797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54</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_Toc29741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45.利用基因编辑技术创制小麦和水稻新种质，选育稻麦新品种，配套智慧种植技术</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_Toc29741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55</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_Toc3614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46.电池铝箔材配方技术</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_Toc3614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56</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_Toc27551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47.涂炭工序碳浆料配方技术</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_Toc27551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58</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_Toc24529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48.新型电池集流体材料</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_Toc24529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60</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_Toc28942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49.相干光模块产品研发</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_Toc28942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61</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_Toc30732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50.新型显示及新能源前沿方案及技术</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_Toc30732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62</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_Toc26209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51.生物质润滑油的开发和汽车领域中应用</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_Toc26209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63</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_Toc14119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52.LED光电玻璃产品生产研发</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_Toc14119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64</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_Toc16498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53.研发中小企业梯度培育管理服务系统</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_Toc16498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65</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_Toc1263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54.玻璃熔炉氮氧化合物浓度中红外在线式光谱检测终端</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_Toc1263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66</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32"/>
              <w:szCs w:val="32"/>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_Toc23756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55.环氧氯丙烷手性拆分催化剂的合成</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_Toc23756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67</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pStyle w:val="4"/>
            <w:keepNext w:val="0"/>
            <w:keepLines w:val="0"/>
            <w:pageBreakBefore w:val="0"/>
            <w:widowControl/>
            <w:tabs>
              <w:tab w:val="right" w:leader="dot" w:pos="9184"/>
            </w:tabs>
            <w:kinsoku w:val="0"/>
            <w:wordWrap/>
            <w:overflowPunct/>
            <w:topLinePunct w:val="0"/>
            <w:autoSpaceDE w:val="0"/>
            <w:autoSpaceDN w:val="0"/>
            <w:bidi w:val="0"/>
            <w:adjustRightInd w:val="0"/>
            <w:snapToGrid w:val="0"/>
            <w:spacing w:line="560" w:lineRule="exact"/>
            <w:textAlignment w:val="baseline"/>
            <w:rPr>
              <w:color w:val="auto"/>
            </w:rPr>
          </w:pPr>
          <w:r>
            <w:rPr>
              <w:rFonts w:hint="default" w:ascii="Times New Roman" w:hAnsi="Times New Roman" w:eastAsia="方正小标宋_GBK" w:cs="Times New Roman"/>
              <w:bCs w:val="0"/>
              <w:color w:val="auto"/>
              <w:spacing w:val="-23"/>
              <w:w w:val="95"/>
              <w:sz w:val="32"/>
              <w:szCs w:val="32"/>
              <w:lang w:eastAsia="zh-CN"/>
            </w:rPr>
            <w:fldChar w:fldCharType="begin"/>
          </w:r>
          <w:r>
            <w:rPr>
              <w:rFonts w:hint="default" w:ascii="Times New Roman" w:hAnsi="Times New Roman" w:eastAsia="方正小标宋_GBK" w:cs="Times New Roman"/>
              <w:bCs w:val="0"/>
              <w:color w:val="auto"/>
              <w:spacing w:val="-23"/>
              <w:w w:val="95"/>
              <w:sz w:val="32"/>
              <w:szCs w:val="32"/>
              <w:lang w:eastAsia="zh-CN"/>
            </w:rPr>
            <w:instrText xml:space="preserve"> HYPERLINK \l _Toc20969 </w:instrText>
          </w:r>
          <w:r>
            <w:rPr>
              <w:rFonts w:hint="default" w:ascii="Times New Roman" w:hAnsi="Times New Roman" w:eastAsia="方正小标宋_GBK" w:cs="Times New Roman"/>
              <w:bCs w:val="0"/>
              <w:color w:val="auto"/>
              <w:spacing w:val="-23"/>
              <w:w w:val="95"/>
              <w:sz w:val="32"/>
              <w:szCs w:val="32"/>
              <w:lang w:eastAsia="zh-CN"/>
            </w:rPr>
            <w:fldChar w:fldCharType="separate"/>
          </w:r>
          <w:r>
            <w:rPr>
              <w:rFonts w:hint="default" w:ascii="Times New Roman" w:hAnsi="Times New Roman" w:eastAsia="方正小标宋_GBK" w:cs="Times New Roman"/>
              <w:bCs w:val="0"/>
              <w:color w:val="auto"/>
              <w:spacing w:val="0"/>
              <w:w w:val="100"/>
              <w:sz w:val="32"/>
              <w:szCs w:val="32"/>
              <w:lang w:val="en-US" w:eastAsia="zh-CN"/>
            </w:rPr>
            <w:t>56.一种丙氨酸母液的提纯工艺开发</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_Toc20969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69</w:t>
          </w:r>
          <w:r>
            <w:rPr>
              <w:rFonts w:hint="default" w:ascii="Times New Roman" w:hAnsi="Times New Roman" w:cs="Times New Roman"/>
              <w:color w:val="auto"/>
              <w:sz w:val="32"/>
              <w:szCs w:val="32"/>
            </w:rPr>
            <w:fldChar w:fldCharType="end"/>
          </w:r>
          <w:r>
            <w:rPr>
              <w:rFonts w:hint="default" w:ascii="Times New Roman" w:hAnsi="Times New Roman" w:eastAsia="方正小标宋_GBK" w:cs="Times New Roman"/>
              <w:bCs w:val="0"/>
              <w:color w:val="auto"/>
              <w:spacing w:val="-23"/>
              <w:w w:val="95"/>
              <w:sz w:val="32"/>
              <w:szCs w:val="32"/>
              <w:lang w:eastAsia="zh-CN"/>
            </w:rPr>
            <w:fldChar w:fldCharType="end"/>
          </w:r>
        </w:p>
        <w:p>
          <w:pPr>
            <w:rPr>
              <w:rFonts w:hint="eastAsia" w:ascii="方正小标宋_GBK" w:hAnsi="方正小标宋_GBK" w:eastAsia="方正小标宋_GBK" w:cs="方正小标宋_GBK"/>
              <w:bCs w:val="0"/>
              <w:snapToGrid w:val="0"/>
              <w:color w:val="auto"/>
              <w:spacing w:val="-23"/>
              <w:w w:val="95"/>
              <w:kern w:val="0"/>
              <w:sz w:val="21"/>
              <w:szCs w:val="44"/>
              <w:lang w:val="en-US" w:eastAsia="zh-CN" w:bidi="ar-SA"/>
            </w:rPr>
          </w:pPr>
          <w:r>
            <w:rPr>
              <w:rFonts w:hint="eastAsia" w:ascii="方正小标宋_GBK" w:hAnsi="方正小标宋_GBK" w:eastAsia="方正小标宋_GBK" w:cs="方正小标宋_GBK"/>
              <w:bCs w:val="0"/>
              <w:color w:val="auto"/>
              <w:spacing w:val="-23"/>
              <w:w w:val="95"/>
              <w:szCs w:val="44"/>
              <w:lang w:eastAsia="zh-CN"/>
            </w:rPr>
            <w:fldChar w:fldCharType="end"/>
          </w:r>
        </w:p>
      </w:sdtContent>
    </w:sdt>
    <w:p>
      <w:pPr>
        <w:rPr>
          <w:rFonts w:hint="eastAsia" w:ascii="方正小标宋_GBK" w:hAnsi="方正小标宋_GBK" w:eastAsia="方正小标宋_GBK" w:cs="方正小标宋_GBK"/>
          <w:bCs w:val="0"/>
          <w:snapToGrid w:val="0"/>
          <w:color w:val="auto"/>
          <w:spacing w:val="-23"/>
          <w:w w:val="95"/>
          <w:kern w:val="0"/>
          <w:sz w:val="21"/>
          <w:szCs w:val="44"/>
          <w:lang w:val="en-US" w:eastAsia="zh-CN" w:bidi="ar-SA"/>
        </w:rPr>
      </w:pPr>
    </w:p>
    <w:p>
      <w:pPr>
        <w:rPr>
          <w:rFonts w:hint="eastAsia" w:ascii="方正小标宋_GBK" w:hAnsi="方正小标宋_GBK" w:eastAsia="方正小标宋_GBK" w:cs="方正小标宋_GBK"/>
          <w:b w:val="0"/>
          <w:bCs w:val="0"/>
          <w:color w:val="auto"/>
          <w:spacing w:val="-23"/>
          <w:w w:val="95"/>
          <w:sz w:val="44"/>
          <w:szCs w:val="44"/>
          <w:lang w:eastAsia="zh-CN"/>
        </w:rPr>
        <w:sectPr>
          <w:pgSz w:w="11905" w:h="16838"/>
          <w:pgMar w:top="1701" w:right="1304" w:bottom="1417" w:left="1417" w:header="0" w:footer="1134" w:gutter="0"/>
          <w:pgNumType w:fmt="decimal"/>
          <w:cols w:space="0" w:num="1"/>
          <w:rtlGutter w:val="0"/>
          <w:docGrid w:linePitch="0" w:charSpace="0"/>
        </w:sectPr>
      </w:pPr>
      <w:bookmarkStart w:id="1" w:name="_Toc22146"/>
      <w:r>
        <w:rPr>
          <w:rFonts w:hint="eastAsia" w:ascii="方正小标宋_GBK" w:hAnsi="方正小标宋_GBK" w:eastAsia="方正小标宋_GBK" w:cs="方正小标宋_GBK"/>
          <w:b w:val="0"/>
          <w:bCs w:val="0"/>
          <w:color w:val="auto"/>
          <w:spacing w:val="-23"/>
          <w:w w:val="95"/>
          <w:sz w:val="44"/>
          <w:szCs w:val="44"/>
          <w:lang w:eastAsia="zh-CN"/>
        </w:rPr>
        <w:br w:type="page"/>
      </w:r>
    </w:p>
    <w:p>
      <w:pPr>
        <w:spacing w:before="118" w:line="219" w:lineRule="auto"/>
        <w:jc w:val="center"/>
        <w:outlineLvl w:val="0"/>
        <w:rPr>
          <w:rFonts w:hint="eastAsia" w:ascii="方正小标宋_GBK" w:hAnsi="方正小标宋_GBK" w:eastAsia="方正小标宋_GBK" w:cs="方正小标宋_GBK"/>
          <w:b w:val="0"/>
          <w:bCs w:val="0"/>
          <w:color w:val="auto"/>
          <w:spacing w:val="11"/>
          <w:w w:val="90"/>
          <w:sz w:val="44"/>
          <w:szCs w:val="44"/>
          <w:lang w:eastAsia="zh-CN"/>
        </w:rPr>
      </w:pPr>
      <w:r>
        <w:rPr>
          <w:rFonts w:hint="eastAsia" w:ascii="方正小标宋_GBK" w:hAnsi="方正小标宋_GBK" w:eastAsia="方正小标宋_GBK" w:cs="方正小标宋_GBK"/>
          <w:b w:val="0"/>
          <w:bCs w:val="0"/>
          <w:color w:val="auto"/>
          <w:spacing w:val="-23"/>
          <w:w w:val="95"/>
          <w:sz w:val="44"/>
          <w:szCs w:val="44"/>
          <w:lang w:eastAsia="zh-CN"/>
        </w:rPr>
        <w:t>1.</w:t>
      </w:r>
      <w:r>
        <w:rPr>
          <w:rFonts w:hint="eastAsia" w:ascii="方正小标宋_GBK" w:hAnsi="方正小标宋_GBK" w:eastAsia="方正小标宋_GBK" w:cs="方正小标宋_GBK"/>
          <w:b w:val="0"/>
          <w:bCs w:val="0"/>
          <w:color w:val="auto"/>
          <w:spacing w:val="-23"/>
          <w:w w:val="95"/>
          <w:sz w:val="44"/>
          <w:szCs w:val="44"/>
          <w:shd w:val="clear" w:color="auto" w:fill="FFFFFF"/>
          <w:lang w:eastAsia="zh-CN"/>
        </w:rPr>
        <w:t xml:space="preserve"> </w:t>
      </w:r>
      <w:r>
        <w:rPr>
          <w:rFonts w:hint="eastAsia" w:ascii="方正小标宋_GBK" w:hAnsi="方正小标宋_GBK" w:eastAsia="方正小标宋_GBK" w:cs="方正小标宋_GBK"/>
          <w:b w:val="0"/>
          <w:bCs w:val="0"/>
          <w:color w:val="auto"/>
          <w:spacing w:val="-23"/>
          <w:w w:val="95"/>
          <w:sz w:val="44"/>
          <w:szCs w:val="44"/>
          <w:lang w:eastAsia="zh-CN"/>
        </w:rPr>
        <w:t>硅胶顺应性囊体粘接、老化、体内形状变化技术</w:t>
      </w:r>
      <w:bookmarkEnd w:id="0"/>
      <w:bookmarkEnd w:id="1"/>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lang w:eastAsia="zh-CN"/>
              </w:rPr>
              <w:t>硅胶顺应性囊体粘接、老化、体内形状变化技术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lang w:eastAsia="zh-CN"/>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通过对人体输尿管渗透压、结肠渗透压对硅胶囊体膨胀影响的研究，确定囊体膨胀后在输尿管内、结肠内形状的变化状态。以及温度对高透明（透明度</w:t>
            </w:r>
            <w:r>
              <w:rPr>
                <w:color w:val="auto"/>
                <w:sz w:val="28"/>
                <w:szCs w:val="28"/>
                <w:lang w:eastAsia="zh-CN"/>
              </w:rPr>
              <w:t>92%</w:t>
            </w:r>
            <w:r>
              <w:rPr>
                <w:rFonts w:hint="eastAsia"/>
                <w:color w:val="auto"/>
                <w:sz w:val="28"/>
                <w:szCs w:val="28"/>
                <w:lang w:eastAsia="zh-CN"/>
              </w:rPr>
              <w:t>以上）医用硅胶影响研究，明确会导致透明度衰减的相应温度，以及</w:t>
            </w:r>
            <w:r>
              <w:rPr>
                <w:color w:val="auto"/>
                <w:sz w:val="28"/>
                <w:szCs w:val="28"/>
                <w:lang w:eastAsia="zh-CN"/>
              </w:rPr>
              <w:t>3</w:t>
            </w:r>
            <w:r>
              <w:rPr>
                <w:rFonts w:hint="eastAsia"/>
                <w:color w:val="auto"/>
                <w:sz w:val="28"/>
                <w:szCs w:val="28"/>
                <w:lang w:eastAsia="zh-CN"/>
              </w:rPr>
              <w:t>年有效期内硅胶的透明度衰减情况；研究明确硅胶囊体膨胀尺寸与膨胀次数的关系；同时，研制适宜硅胶与</w:t>
            </w:r>
            <w:r>
              <w:rPr>
                <w:color w:val="auto"/>
                <w:sz w:val="28"/>
                <w:szCs w:val="28"/>
                <w:lang w:eastAsia="zh-CN"/>
              </w:rPr>
              <w:t>PEEK</w:t>
            </w:r>
            <w:r>
              <w:rPr>
                <w:rFonts w:hint="eastAsia"/>
                <w:color w:val="auto"/>
                <w:sz w:val="28"/>
                <w:szCs w:val="28"/>
                <w:lang w:eastAsia="zh-CN"/>
              </w:rPr>
              <w:t>、</w:t>
            </w:r>
            <w:r>
              <w:rPr>
                <w:color w:val="auto"/>
                <w:sz w:val="28"/>
                <w:szCs w:val="28"/>
                <w:lang w:eastAsia="zh-CN"/>
              </w:rPr>
              <w:t>PI</w:t>
            </w:r>
            <w:r>
              <w:rPr>
                <w:rFonts w:hint="eastAsia"/>
                <w:color w:val="auto"/>
                <w:sz w:val="28"/>
                <w:szCs w:val="28"/>
                <w:lang w:eastAsia="zh-CN"/>
              </w:rPr>
              <w:t>、</w:t>
            </w:r>
            <w:r>
              <w:rPr>
                <w:color w:val="auto"/>
                <w:sz w:val="28"/>
                <w:szCs w:val="28"/>
                <w:lang w:eastAsia="zh-CN"/>
              </w:rPr>
              <w:t>PP</w:t>
            </w:r>
            <w:r>
              <w:rPr>
                <w:rFonts w:hint="eastAsia"/>
                <w:color w:val="auto"/>
                <w:sz w:val="28"/>
                <w:szCs w:val="28"/>
                <w:lang w:eastAsia="zh-CN"/>
              </w:rPr>
              <w:t>、</w:t>
            </w:r>
            <w:r>
              <w:rPr>
                <w:color w:val="auto"/>
                <w:sz w:val="28"/>
                <w:szCs w:val="28"/>
                <w:lang w:eastAsia="zh-CN"/>
              </w:rPr>
              <w:t>PC</w:t>
            </w:r>
            <w:r>
              <w:rPr>
                <w:rFonts w:hint="eastAsia"/>
                <w:color w:val="auto"/>
                <w:sz w:val="28"/>
                <w:szCs w:val="28"/>
                <w:lang w:eastAsia="zh-CN"/>
              </w:rPr>
              <w:t>、</w:t>
            </w:r>
            <w:r>
              <w:rPr>
                <w:color w:val="auto"/>
                <w:sz w:val="28"/>
                <w:szCs w:val="28"/>
                <w:lang w:eastAsia="zh-CN"/>
              </w:rPr>
              <w:t>PEBAX</w:t>
            </w:r>
            <w:r>
              <w:rPr>
                <w:rFonts w:hint="eastAsia"/>
                <w:color w:val="auto"/>
                <w:sz w:val="28"/>
                <w:szCs w:val="28"/>
                <w:lang w:eastAsia="zh-CN"/>
              </w:rPr>
              <w:t>、</w:t>
            </w:r>
            <w:r>
              <w:rPr>
                <w:color w:val="auto"/>
                <w:sz w:val="28"/>
                <w:szCs w:val="28"/>
                <w:lang w:eastAsia="zh-CN"/>
              </w:rPr>
              <w:t>PTFE</w:t>
            </w:r>
            <w:r>
              <w:rPr>
                <w:rFonts w:hint="eastAsia"/>
                <w:color w:val="auto"/>
                <w:sz w:val="28"/>
                <w:szCs w:val="28"/>
                <w:lang w:eastAsia="zh-CN"/>
              </w:rPr>
              <w:t>等塑料管材材料粘结的胶水。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安徽省幸福工场医疗设备有限公司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eastAsia="zh-CN"/>
              </w:rPr>
              <w:t>蚌山区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8"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安徽省幸福工场医疗设备有限公司成立于</w:t>
            </w:r>
            <w:r>
              <w:rPr>
                <w:color w:val="auto"/>
                <w:sz w:val="30"/>
                <w:szCs w:val="30"/>
                <w:lang w:eastAsia="zh-CN"/>
              </w:rPr>
              <w:t>2017</w:t>
            </w:r>
            <w:r>
              <w:rPr>
                <w:rFonts w:hint="eastAsia"/>
                <w:color w:val="auto"/>
                <w:sz w:val="30"/>
                <w:szCs w:val="30"/>
                <w:lang w:eastAsia="zh-CN"/>
              </w:rPr>
              <w:t>年，是从事一次性超细电子内窥镜的研发、制造和销售于一体的高新技术企业。公司坐落于安徽省蚌埠市蚌山区智慧产业园内，现有洁净车间及办公区共计</w:t>
            </w:r>
            <w:r>
              <w:rPr>
                <w:color w:val="auto"/>
                <w:sz w:val="30"/>
                <w:szCs w:val="30"/>
                <w:lang w:eastAsia="zh-CN"/>
              </w:rPr>
              <w:t>5500</w:t>
            </w:r>
            <w:r>
              <w:rPr>
                <w:rFonts w:hint="eastAsia"/>
                <w:color w:val="auto"/>
                <w:sz w:val="30"/>
                <w:szCs w:val="30"/>
                <w:lang w:eastAsia="zh-CN"/>
              </w:rPr>
              <w:t>平米。企业在郭应禄院士、</w:t>
            </w:r>
            <w:r>
              <w:rPr>
                <w:color w:val="auto"/>
                <w:sz w:val="30"/>
                <w:szCs w:val="30"/>
                <w:lang w:eastAsia="zh-CN"/>
              </w:rPr>
              <w:t>UCSF</w:t>
            </w:r>
            <w:r>
              <w:rPr>
                <w:rFonts w:hint="eastAsia"/>
                <w:color w:val="auto"/>
                <w:sz w:val="30"/>
                <w:szCs w:val="30"/>
                <w:lang w:eastAsia="zh-CN"/>
              </w:rPr>
              <w:t>吕福泰教授的指导下，引进美国硅谷专利技术，通过消化吸收改进，已形成国际领先的一次性电子内窥镜研发技术平台，开发项目包括一次性电子输尿管软镜、膀胱软镜、支气管软镜、胆胰直视软镜、脑室软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eastAsia="zh-CN"/>
        </w:rPr>
      </w:pPr>
      <w:bookmarkStart w:id="2" w:name="_Toc1050950619_WPSOffice_Level1"/>
      <w:bookmarkStart w:id="3" w:name="_Toc24120"/>
      <w:r>
        <w:rPr>
          <w:rFonts w:hint="eastAsia" w:ascii="方正小标宋_GBK" w:hAnsi="方正小标宋_GBK" w:eastAsia="方正小标宋_GBK" w:cs="方正小标宋_GBK"/>
          <w:b w:val="0"/>
          <w:bCs w:val="0"/>
          <w:color w:val="auto"/>
          <w:spacing w:val="0"/>
          <w:w w:val="100"/>
          <w:sz w:val="44"/>
          <w:szCs w:val="44"/>
          <w:lang w:eastAsia="zh-CN"/>
        </w:rPr>
        <w:t>2. 玻璃切割刀轮材质选取的研究</w:t>
      </w:r>
      <w:bookmarkEnd w:id="2"/>
      <w:bookmarkEnd w:id="3"/>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lang w:eastAsia="zh-CN"/>
              </w:rPr>
              <w:t>玻璃切割刀轮材质选取的研究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lang w:eastAsia="zh-CN"/>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z w:val="28"/>
                <w:szCs w:val="28"/>
                <w:lang w:eastAsia="zh-CN"/>
              </w:rPr>
            </w:pPr>
            <w:r>
              <w:rPr>
                <w:rFonts w:hint="eastAsia"/>
                <w:color w:val="auto"/>
                <w:sz w:val="28"/>
                <w:szCs w:val="28"/>
                <w:lang w:eastAsia="zh-CN"/>
              </w:rPr>
              <w:t>目前玻璃生产线切割应用最广泛的是硬质合金刀轮。判断刀轮质量好坏的关键就是在保证切割精度和切割质量的前提下刀轮的使用寿命。国外硬质合金刀轮刀轮的使用寿命约是我司的3倍左右，我司想寻找更加合适的硬质合金材料，来切割玻璃脆性材料，提升刀轮使用寿命，主要是硬度、耐磨性、抗弯强度、晶粒度之间的平衡，提升抗崩刃性能和抗剥落能力。</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z w:val="30"/>
                <w:szCs w:val="30"/>
                <w:lang w:eastAsia="zh-CN"/>
              </w:rPr>
            </w:pPr>
            <w:r>
              <w:rPr>
                <w:rFonts w:hint="eastAsia"/>
                <w:color w:val="auto"/>
                <w:sz w:val="28"/>
                <w:szCs w:val="28"/>
                <w:lang w:eastAsia="zh-CN"/>
              </w:rPr>
              <w:t>目前硬质合金刀轮的刃口加工采用砂轮磨削，由于操作等原因无法加冷却液湿磨，只能在侧边局部风冷，造成磨削时刀轮温度很高，磨削结束温度又迅速降低，想检测这种加工方式对硬质合金刀轮表面是否有影响，刀轮是否会产生微裂纹，是否对材料的力学性能发生改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蚌埠化工机械制造有限公司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龙子湖</w:t>
            </w:r>
            <w:r>
              <w:rPr>
                <w:rFonts w:hint="eastAsia"/>
                <w:color w:val="auto"/>
                <w:sz w:val="30"/>
                <w:szCs w:val="30"/>
                <w:lang w:eastAsia="zh-CN"/>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7"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蚌埠化工机械制造有限公司成立于1966年，总部位于安徽省蚌埠市龙子湖区老山路3750号，注册资本3000万元人民币，是隶属于凯盛科技集团（中国建材集团有限公司旗下世界500强企业）的国有高新技术企业237。公司专注于化工机械、压力容器及玻璃装备的研发、设计与制造，拥有逾50年的行业经验，是安徽省“专精特新”企业和省级研发中心依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rPr>
          <w:color w:val="auto"/>
          <w:lang w:eastAsia="zh-CN"/>
        </w:rPr>
      </w:pPr>
      <w:r>
        <w:rPr>
          <w:color w:val="auto"/>
          <w:lang w:eastAsia="zh-CN"/>
        </w:rPr>
        <w:br w:type="page"/>
      </w:r>
    </w:p>
    <w:p>
      <w:p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eastAsia="zh-CN"/>
        </w:rPr>
      </w:pPr>
      <w:bookmarkStart w:id="4" w:name="_Toc552625653_WPSOffice_Level1"/>
      <w:bookmarkStart w:id="5" w:name="_Toc7493"/>
      <w:r>
        <w:rPr>
          <w:rFonts w:hint="eastAsia" w:ascii="方正小标宋_GBK" w:hAnsi="方正小标宋_GBK" w:eastAsia="方正小标宋_GBK" w:cs="方正小标宋_GBK"/>
          <w:b w:val="0"/>
          <w:bCs w:val="0"/>
          <w:color w:val="auto"/>
          <w:spacing w:val="0"/>
          <w:w w:val="100"/>
          <w:sz w:val="44"/>
          <w:szCs w:val="44"/>
          <w:lang w:val="en-US" w:eastAsia="zh-CN"/>
        </w:rPr>
        <w:t>3</w:t>
      </w:r>
      <w:r>
        <w:rPr>
          <w:rFonts w:hint="eastAsia" w:ascii="方正小标宋_GBK" w:hAnsi="方正小标宋_GBK" w:eastAsia="方正小标宋_GBK" w:cs="方正小标宋_GBK"/>
          <w:b w:val="0"/>
          <w:bCs w:val="0"/>
          <w:color w:val="auto"/>
          <w:spacing w:val="0"/>
          <w:w w:val="100"/>
          <w:sz w:val="44"/>
          <w:szCs w:val="44"/>
          <w:lang w:eastAsia="zh-CN"/>
        </w:rPr>
        <w:t>. 液化石油气钢瓶检验信息录入的自动化升级</w:t>
      </w:r>
      <w:bookmarkEnd w:id="4"/>
      <w:bookmarkEnd w:id="5"/>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lang w:eastAsia="zh-CN"/>
              </w:rPr>
              <w:t>液化石油气钢瓶检验信息录入的自动化升级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lang w:eastAsia="zh-CN"/>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当前人工抄录钢印编码存在效率低、错误率高及数据滞后等问题，亟需通过智能化扫描录入系统实现技术改进。该系统需集成高分辨率工业相机或激光扫描模组，适配钢瓶曲面及模糊钢印的成像需求，结合OCR算法完成字符识别与智能纠错，并通过构建钢瓶编码数据库实现模糊匹配与双重校验，确保数据准确性；同时，扫描结果应直接对接检验管理系统生成电子化记录，并与气瓶物联网平台数据同步，形成检验全流程闭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蚌埠市金鹏压缩机制造有限公司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高新</w:t>
            </w:r>
            <w:r>
              <w:rPr>
                <w:rFonts w:hint="eastAsia"/>
                <w:color w:val="auto"/>
                <w:sz w:val="30"/>
                <w:szCs w:val="30"/>
                <w:lang w:eastAsia="zh-CN"/>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7"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蚌埠市金鹏压缩机制造有限公司成立于2014年，位于中国（安徽）自由贸易试验区蚌埠片区黄山大道7829号，是一家集科研、设计、制造、销售及售后服务于一体的国家级高新技术企业。公司由原蚌埠压缩总厂液化气压缩分厂与玉鑫燃气设备厂合并改制而来，并于2007年完成对蚌埠市明珠压缩机厂的收购整合，形成覆盖特种气体压缩机全产业链的技术实力，作为国内特种压缩机领域的领军企业，公司拥有25项专利技术及3项行政许可，产品涵盖六大系列近百种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kinsoku/>
        <w:autoSpaceDE/>
        <w:autoSpaceDN/>
        <w:adjustRightInd/>
        <w:snapToGrid/>
        <w:textAlignment w:val="auto"/>
        <w:rPr>
          <w:rFonts w:eastAsiaTheme="minorEastAsia"/>
          <w:color w:val="auto"/>
          <w:lang w:eastAsia="zh-CN"/>
        </w:rPr>
      </w:pPr>
      <w:r>
        <w:rPr>
          <w:rFonts w:eastAsiaTheme="minorEastAsia"/>
          <w:color w:val="auto"/>
          <w:lang w:eastAsia="zh-CN"/>
        </w:rPr>
        <w:br w:type="page"/>
      </w:r>
    </w:p>
    <w:p>
      <w:p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eastAsia="zh-CN"/>
        </w:rPr>
      </w:pPr>
      <w:bookmarkStart w:id="6" w:name="_Toc1742351094_WPSOffice_Level1"/>
      <w:bookmarkStart w:id="7" w:name="_Toc20285"/>
      <w:r>
        <w:rPr>
          <w:rFonts w:hint="eastAsia" w:ascii="方正小标宋_GBK" w:hAnsi="方正小标宋_GBK" w:eastAsia="方正小标宋_GBK" w:cs="方正小标宋_GBK"/>
          <w:b w:val="0"/>
          <w:bCs w:val="0"/>
          <w:color w:val="auto"/>
          <w:spacing w:val="0"/>
          <w:w w:val="100"/>
          <w:sz w:val="44"/>
          <w:szCs w:val="44"/>
          <w:lang w:val="en-US" w:eastAsia="zh-CN"/>
        </w:rPr>
        <w:t>4.</w:t>
      </w:r>
      <w:r>
        <w:rPr>
          <w:rFonts w:hint="eastAsia" w:ascii="方正小标宋_GBK" w:hAnsi="方正小标宋_GBK" w:eastAsia="方正小标宋_GBK" w:cs="方正小标宋_GBK"/>
          <w:b w:val="0"/>
          <w:bCs w:val="0"/>
          <w:color w:val="auto"/>
          <w:spacing w:val="0"/>
          <w:w w:val="100"/>
          <w:sz w:val="44"/>
          <w:szCs w:val="44"/>
          <w:lang w:eastAsia="zh-CN"/>
        </w:rPr>
        <w:t>电池管理系统和电机驱动控制整合改进</w:t>
      </w:r>
      <w:bookmarkEnd w:id="6"/>
      <w:bookmarkEnd w:id="7"/>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lang w:eastAsia="zh-CN"/>
              </w:rPr>
              <w:t>电池管理系统和电机驱动控制整合改进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lang w:eastAsia="zh-CN"/>
              </w:rPr>
              <w:t>智能制造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针对当前清扫设备依赖外购四川大能电池及电机导致的电量检测精度不足、控制响应滞后等问题，企业计划通过自主研发构建电池管理系统（BMS）与驱动控制技术体系，分阶段推进技术升级。​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安徽洁耀清洁设备有限公司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高新</w:t>
            </w:r>
            <w:r>
              <w:rPr>
                <w:rFonts w:hint="eastAsia"/>
                <w:color w:val="auto"/>
                <w:sz w:val="30"/>
                <w:szCs w:val="30"/>
                <w:lang w:eastAsia="zh-CN"/>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7"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安徽洁耀清洁设备有限公司成立于</w:t>
            </w:r>
            <w:r>
              <w:rPr>
                <w:color w:val="auto"/>
                <w:sz w:val="30"/>
                <w:szCs w:val="30"/>
                <w:lang w:eastAsia="zh-CN"/>
              </w:rPr>
              <w:t>2018</w:t>
            </w:r>
            <w:r>
              <w:rPr>
                <w:rFonts w:hint="eastAsia"/>
                <w:color w:val="auto"/>
                <w:sz w:val="30"/>
                <w:szCs w:val="30"/>
                <w:lang w:eastAsia="zh-CN"/>
              </w:rPr>
              <w:t>年，是坐落于中国（安徽）自由贸易试验区蚌埠片区的国家级高新技术企业，专注于高端清洁设备研发、生产与系统集成，产品涵盖工业用全系列清洗设备，包括洗地机、扫地机等核心品类，年产能达</w:t>
            </w:r>
            <w:r>
              <w:rPr>
                <w:color w:val="auto"/>
                <w:sz w:val="30"/>
                <w:szCs w:val="30"/>
                <w:lang w:eastAsia="zh-CN"/>
              </w:rPr>
              <w:t>1</w:t>
            </w:r>
            <w:r>
              <w:rPr>
                <w:rFonts w:hint="eastAsia"/>
                <w:color w:val="auto"/>
                <w:sz w:val="30"/>
                <w:szCs w:val="30"/>
                <w:lang w:eastAsia="zh-CN"/>
              </w:rPr>
              <w:t>万台以上。公司以“让清洁科技化”为理念，构建了覆盖研发、生产、销售的全链条体系，拥有</w:t>
            </w:r>
            <w:r>
              <w:rPr>
                <w:color w:val="auto"/>
                <w:sz w:val="30"/>
                <w:szCs w:val="30"/>
                <w:lang w:eastAsia="zh-CN"/>
              </w:rPr>
              <w:t>25</w:t>
            </w:r>
            <w:r>
              <w:rPr>
                <w:rFonts w:hint="eastAsia"/>
                <w:color w:val="auto"/>
                <w:sz w:val="30"/>
                <w:szCs w:val="30"/>
                <w:lang w:eastAsia="zh-CN"/>
              </w:rPr>
              <w:t>项专利技术（含外观专利及实用新型专利）及</w:t>
            </w:r>
            <w:r>
              <w:rPr>
                <w:color w:val="auto"/>
                <w:sz w:val="30"/>
                <w:szCs w:val="30"/>
                <w:lang w:eastAsia="zh-CN"/>
              </w:rPr>
              <w:t>4</w:t>
            </w:r>
            <w:r>
              <w:rPr>
                <w:rFonts w:hint="eastAsia"/>
                <w:color w:val="auto"/>
                <w:sz w:val="30"/>
                <w:szCs w:val="30"/>
                <w:lang w:eastAsia="zh-CN"/>
              </w:rPr>
              <w:t>项软件著作权，自主研发的电路板生产线、滚塑工艺及智能化装配线显著提升了产品竞争力。</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eastAsia="zh-CN"/>
        </w:rPr>
      </w:pPr>
      <w:bookmarkStart w:id="8" w:name="_Toc22252"/>
      <w:bookmarkStart w:id="9" w:name="_Toc479818418_WPSOffice_Level1"/>
      <w:r>
        <w:rPr>
          <w:rFonts w:hint="eastAsia" w:ascii="方正小标宋_GBK" w:hAnsi="方正小标宋_GBK" w:eastAsia="方正小标宋_GBK" w:cs="方正小标宋_GBK"/>
          <w:b w:val="0"/>
          <w:bCs w:val="0"/>
          <w:color w:val="auto"/>
          <w:spacing w:val="0"/>
          <w:w w:val="100"/>
          <w:sz w:val="44"/>
          <w:szCs w:val="44"/>
          <w:lang w:val="en-US" w:eastAsia="zh-CN"/>
        </w:rPr>
        <w:t>5</w:t>
      </w:r>
      <w:r>
        <w:rPr>
          <w:rFonts w:hint="eastAsia" w:ascii="方正小标宋_GBK" w:hAnsi="方正小标宋_GBK" w:eastAsia="方正小标宋_GBK" w:cs="方正小标宋_GBK"/>
          <w:b w:val="0"/>
          <w:bCs w:val="0"/>
          <w:color w:val="auto"/>
          <w:spacing w:val="0"/>
          <w:w w:val="100"/>
          <w:sz w:val="44"/>
          <w:szCs w:val="44"/>
          <w:lang w:eastAsia="zh-CN"/>
        </w:rPr>
        <w:t>. 断路器零部件自动化装配</w:t>
      </w:r>
      <w:bookmarkEnd w:id="8"/>
      <w:bookmarkEnd w:id="9"/>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lang w:eastAsia="zh-CN"/>
              </w:rPr>
              <w:t>断路器零部件自动化装配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lang w:eastAsia="zh-CN"/>
              </w:rPr>
              <w:t>智能制造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断路器零部件自动化装配，断路器中用到的零部件，如塑料件、顶针、弹簧等，规格不一，想要实现自动化装配，要求精度高。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安徽汇精智能工业科技有限公司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禹会</w:t>
            </w:r>
            <w:r>
              <w:rPr>
                <w:rFonts w:hint="eastAsia"/>
                <w:color w:val="auto"/>
                <w:sz w:val="30"/>
                <w:szCs w:val="30"/>
                <w:lang w:eastAsia="zh-CN"/>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6"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汇精智能工业科技有限公司坐落于交通发达、环境优美的安徽蚌埠，拥有15000平米花园式厂房。主要从事精密智能模具、精密智能自动化设备、磁保持继电器、以及精密零组件的研发、制造、销售。产品主要面向低压电器、消费电子以及汽车等行业。主要客户有SIEMENS、SAMSUNG、CHINT、PANASONIC、ROGY等。 公司拥有国内自动化研发团队，通过不断的技术创新，目前已经取得多项研发成果，多次获得安徽省科学技术创新奖。汇精智能依托自身在自动化集成方面的优势，目前已经与西门子、合肥工业大学建立了产学研合作，共同围绕 “智能制造” 及 “智能产品” 进行联合研发，将汇精智能打造成具有一定影响力的制造研发生产基地。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eastAsia="zh-CN"/>
        </w:rPr>
      </w:pPr>
      <w:bookmarkStart w:id="10" w:name="_Toc26187"/>
      <w:bookmarkStart w:id="11" w:name="_Toc1973594910_WPSOffice_Level1"/>
      <w:r>
        <w:rPr>
          <w:rFonts w:hint="eastAsia" w:ascii="方正小标宋_GBK" w:hAnsi="方正小标宋_GBK" w:eastAsia="方正小标宋_GBK" w:cs="方正小标宋_GBK"/>
          <w:b w:val="0"/>
          <w:bCs w:val="0"/>
          <w:color w:val="auto"/>
          <w:spacing w:val="0"/>
          <w:w w:val="100"/>
          <w:sz w:val="44"/>
          <w:szCs w:val="44"/>
          <w:lang w:val="en-US" w:eastAsia="zh-CN"/>
        </w:rPr>
        <w:t>6</w:t>
      </w:r>
      <w:r>
        <w:rPr>
          <w:rFonts w:hint="eastAsia" w:ascii="方正小标宋_GBK" w:hAnsi="方正小标宋_GBK" w:eastAsia="方正小标宋_GBK" w:cs="方正小标宋_GBK"/>
          <w:b w:val="0"/>
          <w:bCs w:val="0"/>
          <w:color w:val="auto"/>
          <w:spacing w:val="0"/>
          <w:w w:val="100"/>
          <w:sz w:val="44"/>
          <w:szCs w:val="44"/>
          <w:lang w:eastAsia="zh-CN"/>
        </w:rPr>
        <w:t>. 污染气体的综合整治</w:t>
      </w:r>
      <w:bookmarkEnd w:id="10"/>
      <w:bookmarkEnd w:id="11"/>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lang w:eastAsia="zh-CN"/>
              </w:rPr>
              <w:t>污染气体的综合整治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lang w:eastAsia="zh-CN"/>
              </w:rPr>
              <w:t>资源与环境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28"/>
                <w:szCs w:val="28"/>
                <w:lang w:eastAsia="zh-CN"/>
              </w:rPr>
            </w:pPr>
            <w:r>
              <w:rPr>
                <w:rFonts w:hint="eastAsia"/>
                <w:color w:val="auto"/>
                <w:sz w:val="28"/>
                <w:szCs w:val="28"/>
                <w:lang w:eastAsia="zh-CN"/>
              </w:rPr>
              <w:t>1.燃煤污染气体深度净化及预热梯级利用技术研究。</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28"/>
                <w:szCs w:val="28"/>
                <w:lang w:eastAsia="zh-CN"/>
              </w:rPr>
            </w:pPr>
            <w:r>
              <w:rPr>
                <w:rFonts w:hint="eastAsia"/>
                <w:color w:val="auto"/>
                <w:sz w:val="28"/>
                <w:szCs w:val="28"/>
                <w:lang w:eastAsia="zh-CN"/>
              </w:rPr>
              <w:t>2.气体减量、压缩及回收技术研究。</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30"/>
                <w:szCs w:val="30"/>
                <w:lang w:eastAsia="zh-CN"/>
              </w:rPr>
            </w:pPr>
            <w:r>
              <w:rPr>
                <w:rFonts w:hint="eastAsia"/>
                <w:color w:val="auto"/>
                <w:sz w:val="28"/>
                <w:szCs w:val="28"/>
                <w:lang w:eastAsia="zh-CN"/>
              </w:rPr>
              <w:t>3.气体资源化综合循环利用技术研究厂锅炉尾气、冶金行业生产废气、建材行业炉窑尾气、机动车尾气、工厂车间废气、有机废气等污染气体净化的工程技术研究、咨询、监理、服务、转让、转化；气体净化设备的安装、维修、运营管理、提效改造；新型环保产品的开发应用的环境保护服务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安徽德源环境科技有限公司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经开</w:t>
            </w:r>
            <w:r>
              <w:rPr>
                <w:rFonts w:hint="eastAsia"/>
                <w:color w:val="auto"/>
                <w:sz w:val="30"/>
                <w:szCs w:val="30"/>
                <w:lang w:eastAsia="zh-CN"/>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000" w:type="pct"/>
            <w:gridSpan w:val="3"/>
            <w:vAlign w:val="top"/>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2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德源环境科技有限公司成立于2011年，位于中国（安徽）自由贸易试验区蚌埠片区经济开发区大学科技园5号楼，是一家集研发、设计、工程总承包于一体的国家级高新技术企业，拥有科技型中小企业、专精特新中小企业、高新技术企业等多项资质认证。公司专注于工业污染气体治理领域，核心业务涵盖燃煤电厂锅炉尾气、冶金窑炉气、机动车尾气等污染源的除尘、脱硫、脱硝、除汞及二噁英净化工程，提供从技术方案研究、设备研发生产（含电除尘器、布袋除尘器、电袋复合除尘器等）到工程安装运营的全链条服务，年产值超3亿元，服务网络覆盖全国并拓展至东南亚市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eastAsia="zh-CN"/>
        </w:rPr>
      </w:pPr>
      <w:bookmarkStart w:id="12" w:name="_Toc1877"/>
      <w:bookmarkStart w:id="13" w:name="_Toc697814049_WPSOffice_Level1"/>
      <w:r>
        <w:rPr>
          <w:rFonts w:hint="eastAsia" w:ascii="方正小标宋_GBK" w:hAnsi="方正小标宋_GBK" w:eastAsia="方正小标宋_GBK" w:cs="方正小标宋_GBK"/>
          <w:b w:val="0"/>
          <w:bCs w:val="0"/>
          <w:color w:val="auto"/>
          <w:spacing w:val="0"/>
          <w:w w:val="100"/>
          <w:sz w:val="44"/>
          <w:szCs w:val="44"/>
          <w:lang w:val="en-US" w:eastAsia="zh-CN"/>
        </w:rPr>
        <w:t>7</w:t>
      </w:r>
      <w:r>
        <w:rPr>
          <w:rFonts w:hint="eastAsia" w:ascii="方正小标宋_GBK" w:hAnsi="方正小标宋_GBK" w:eastAsia="方正小标宋_GBK" w:cs="方正小标宋_GBK"/>
          <w:b w:val="0"/>
          <w:bCs w:val="0"/>
          <w:color w:val="auto"/>
          <w:spacing w:val="0"/>
          <w:w w:val="100"/>
          <w:sz w:val="44"/>
          <w:szCs w:val="44"/>
          <w:lang w:eastAsia="zh-CN"/>
        </w:rPr>
        <w:t>. 益生菌常温保存技术开发</w:t>
      </w:r>
      <w:bookmarkEnd w:id="12"/>
      <w:bookmarkEnd w:id="13"/>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lang w:eastAsia="zh-CN"/>
              </w:rPr>
              <w:t>硅胶顺应性囊体粘接、老化、体内形状变化技术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default"/>
                <w:color w:val="auto"/>
                <w:sz w:val="30"/>
                <w:szCs w:val="30"/>
                <w:lang w:val="en-US"/>
              </w:rPr>
            </w:pPr>
            <w:r>
              <w:rPr>
                <w:rFonts w:hint="eastAsia" w:ascii="黑体" w:hAnsi="黑体" w:eastAsia="黑体" w:cs="黑体"/>
                <w:color w:val="auto"/>
                <w:spacing w:val="1"/>
                <w:sz w:val="30"/>
                <w:szCs w:val="30"/>
              </w:rPr>
              <w:t>技术领域：</w:t>
            </w:r>
            <w:r>
              <w:rPr>
                <w:rFonts w:hint="eastAsia"/>
                <w:color w:val="auto"/>
                <w:sz w:val="30"/>
                <w:szCs w:val="30"/>
                <w:lang w:val="en-US" w:eastAsia="zh-CN"/>
              </w:rPr>
              <w:t>生物化工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z w:val="30"/>
                <w:szCs w:val="30"/>
                <w:lang w:eastAsia="zh-CN"/>
              </w:rPr>
            </w:pPr>
            <w:r>
              <w:rPr>
                <w:rFonts w:hint="eastAsia"/>
                <w:color w:val="auto"/>
                <w:sz w:val="28"/>
                <w:szCs w:val="28"/>
                <w:lang w:eastAsia="zh-CN"/>
              </w:rPr>
              <w:t>公司研发的非乳制品液体益生菌饮品，是新一代的活菌饮品，不需要复苏就可以直达肠道，生物利用度更高，吸收也快，液体里很多代谢因子和活性成分都在里面，益生菌的常温保存技术是我公司的研究方向，在常温的同时能够增加更多活性益生菌。希望能够与生物专家共同研究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安徽中微微元生物科技有限公司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龙子湖</w:t>
            </w:r>
            <w:r>
              <w:rPr>
                <w:rFonts w:hint="eastAsia"/>
                <w:color w:val="auto"/>
                <w:sz w:val="30"/>
                <w:szCs w:val="30"/>
                <w:lang w:eastAsia="zh-CN"/>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5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45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中微微元生物科技有限公司成立于2021年，是一家聚焦微生态产业、提供益生菌及后生元产品研发与产业化解决方案的国家级高新技术企业。公司以“让国人都能用上专业的益生菌”为使命，构建了覆盖菌种资源库（保存10万余株菌株，21项入选国家菌种保藏中心）、功效性菌株研发、智能生物制造CDMO及市场转化的全产业链体系，拥有符合国际标准的GMP生产车间及ISO9001、HACCP等质量管理体系认证。</w:t>
            </w:r>
          </w:p>
          <w:p>
            <w:pPr>
              <w:pStyle w:val="10"/>
              <w:keepNext w:val="0"/>
              <w:keepLines w:val="0"/>
              <w:pageBreakBefore w:val="0"/>
              <w:widowControl/>
              <w:kinsoku/>
              <w:wordWrap/>
              <w:overflowPunct w:val="0"/>
              <w:topLinePunct w:val="0"/>
              <w:autoSpaceDE w:val="0"/>
              <w:autoSpaceDN w:val="0"/>
              <w:bidi w:val="0"/>
              <w:adjustRightInd w:val="0"/>
              <w:snapToGrid w:val="0"/>
              <w:spacing w:before="1" w:line="450" w:lineRule="exact"/>
              <w:ind w:left="62" w:firstLine="476"/>
              <w:jc w:val="both"/>
              <w:textAlignment w:val="baseline"/>
              <w:rPr>
                <w:rFonts w:hint="eastAsia"/>
                <w:color w:val="auto"/>
                <w:sz w:val="30"/>
                <w:szCs w:val="30"/>
                <w:lang w:eastAsia="zh-CN"/>
              </w:rPr>
            </w:pPr>
            <w:r>
              <w:rPr>
                <w:rFonts w:hint="eastAsia"/>
                <w:color w:val="auto"/>
                <w:sz w:val="30"/>
                <w:szCs w:val="30"/>
                <w:lang w:eastAsia="zh-CN"/>
              </w:rPr>
              <w:t>依托日本发酵设备与德国智能蝶式离心技术，公司实现发酵合格率超98%，开发出国内首创的液体活菌饮品（常温保存180天）及“亿而悠·唐友乐”抗糖系列产品，填补了国内液体菌株市场空白。其核心产品矩阵涵盖亿而悠固体益生菌、生命萃复合后生元饮品等，采用纳米颗粒缓释技术提升活菌存活率，通过肠道微生物调节助力免疫力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kinsoku/>
        <w:autoSpaceDE/>
        <w:autoSpaceDN/>
        <w:adjustRightInd/>
        <w:snapToGrid/>
        <w:textAlignment w:val="auto"/>
        <w:rPr>
          <w:rFonts w:eastAsiaTheme="minorEastAsia"/>
          <w:color w:val="auto"/>
          <w:lang w:eastAsia="zh-CN"/>
        </w:rPr>
      </w:pPr>
      <w:r>
        <w:rPr>
          <w:rFonts w:eastAsiaTheme="minorEastAsia"/>
          <w:color w:val="auto"/>
          <w:lang w:eastAsia="zh-CN"/>
        </w:rPr>
        <w:br w:type="page"/>
      </w:r>
    </w:p>
    <w:p>
      <w:p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eastAsia="zh-CN"/>
        </w:rPr>
      </w:pPr>
      <w:bookmarkStart w:id="14" w:name="_Toc12148"/>
      <w:bookmarkStart w:id="15" w:name="_Toc1912253378_WPSOffice_Level1"/>
      <w:r>
        <w:rPr>
          <w:rFonts w:hint="eastAsia" w:ascii="方正小标宋_GBK" w:hAnsi="方正小标宋_GBK" w:eastAsia="方正小标宋_GBK" w:cs="方正小标宋_GBK"/>
          <w:b w:val="0"/>
          <w:bCs w:val="0"/>
          <w:color w:val="auto"/>
          <w:spacing w:val="0"/>
          <w:w w:val="100"/>
          <w:sz w:val="44"/>
          <w:szCs w:val="44"/>
          <w:lang w:val="en-US" w:eastAsia="zh-CN"/>
        </w:rPr>
        <w:t>8</w:t>
      </w:r>
      <w:r>
        <w:rPr>
          <w:rFonts w:hint="eastAsia" w:ascii="方正小标宋_GBK" w:hAnsi="方正小标宋_GBK" w:eastAsia="方正小标宋_GBK" w:cs="方正小标宋_GBK"/>
          <w:b w:val="0"/>
          <w:bCs w:val="0"/>
          <w:color w:val="auto"/>
          <w:spacing w:val="0"/>
          <w:w w:val="100"/>
          <w:sz w:val="44"/>
          <w:szCs w:val="44"/>
          <w:lang w:eastAsia="zh-CN"/>
        </w:rPr>
        <w:t>. 包装袋生产线的检测技术</w:t>
      </w:r>
      <w:bookmarkEnd w:id="14"/>
      <w:bookmarkEnd w:id="15"/>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lang w:eastAsia="zh-CN"/>
              </w:rPr>
              <w:t>包装袋生产线的检测技术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lang w:eastAsia="zh-CN"/>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z w:val="30"/>
                <w:szCs w:val="30"/>
                <w:lang w:eastAsia="zh-CN"/>
              </w:rPr>
            </w:pPr>
            <w:r>
              <w:rPr>
                <w:rFonts w:hint="eastAsia"/>
                <w:color w:val="auto"/>
                <w:sz w:val="28"/>
                <w:szCs w:val="28"/>
                <w:lang w:eastAsia="zh-CN"/>
              </w:rPr>
              <w:t>对我司生产出来的不良品进行剔除，不良品包括带异物、破损、划伤的包装袋。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蚌埠天成包装科技股份有限公司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eastAsia="zh-CN"/>
              </w:rPr>
              <w:t>蚌山区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480" w:lineRule="exact"/>
              <w:ind w:left="62" w:firstLine="476"/>
              <w:jc w:val="both"/>
              <w:textAlignment w:val="baseline"/>
              <w:rPr>
                <w:rFonts w:hint="eastAsia"/>
                <w:color w:val="auto"/>
                <w:sz w:val="30"/>
                <w:szCs w:val="30"/>
                <w:lang w:eastAsia="zh-CN"/>
              </w:rPr>
            </w:pPr>
            <w:r>
              <w:rPr>
                <w:rFonts w:hint="eastAsia"/>
                <w:color w:val="auto"/>
                <w:sz w:val="30"/>
                <w:szCs w:val="30"/>
                <w:lang w:eastAsia="zh-CN"/>
              </w:rPr>
              <w:t>蚌埠天成包装科技股份有限公司是一家专业研发、生产和销售高端食品液体软包装、食品工业纸/纸塑复合包装及生物基可降解包装的高新技术企业。先后荣获“国家专精特新小巨人企业”称号、“国家绿色工厂”称号、“工信部绿色设计产品”称号、“中国包装优秀品牌”、“安徽省著名商标”、“安徽省名牌产品”、“蚌埠市政府质量奖提名奖”等诸多荣誉。</w:t>
            </w:r>
          </w:p>
          <w:p>
            <w:pPr>
              <w:pStyle w:val="10"/>
              <w:keepNext w:val="0"/>
              <w:keepLines w:val="0"/>
              <w:pageBreakBefore w:val="0"/>
              <w:widowControl/>
              <w:kinsoku/>
              <w:wordWrap/>
              <w:overflowPunct w:val="0"/>
              <w:topLinePunct w:val="0"/>
              <w:autoSpaceDE w:val="0"/>
              <w:autoSpaceDN w:val="0"/>
              <w:bidi w:val="0"/>
              <w:adjustRightInd w:val="0"/>
              <w:snapToGrid w:val="0"/>
              <w:spacing w:before="1" w:line="48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公司于2018年公司新建省活性包装新材料工程技术研究中心，该项目占地约110亩、建筑面积约55000平方米，总投资2亿多元。该厂区设计总产能为5亿元，引进了一批德国WH包装生产线、瑞士高端智能印刷机组等国际先进水平的包装生产设备和辅助设施，全面达产后可年产1.5万吨食品用包装膜，以及 6500万条食品工业用包装袋。</w:t>
            </w:r>
          </w:p>
          <w:p>
            <w:pPr>
              <w:pStyle w:val="10"/>
              <w:keepNext w:val="0"/>
              <w:keepLines w:val="0"/>
              <w:pageBreakBefore w:val="0"/>
              <w:widowControl/>
              <w:kinsoku/>
              <w:wordWrap/>
              <w:overflowPunct w:val="0"/>
              <w:topLinePunct w:val="0"/>
              <w:autoSpaceDE w:val="0"/>
              <w:autoSpaceDN w:val="0"/>
              <w:bidi w:val="0"/>
              <w:adjustRightInd w:val="0"/>
              <w:snapToGrid w:val="0"/>
              <w:spacing w:before="1" w:line="48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公司现有员工220人，其中技术研发人员35人。公司与中科院长春应化所、上海海洋大学等院所在人才培养、技术攻关、产品研发等领域建立了产学研合作。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numPr>
          <w:ilvl w:val="0"/>
          <w:numId w:val="0"/>
        </w:num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16" w:name="_Toc300164210_WPSOffice_Level1"/>
      <w:bookmarkStart w:id="17" w:name="_Toc27472"/>
      <w:r>
        <w:rPr>
          <w:rFonts w:hint="eastAsia" w:ascii="方正小标宋_GBK" w:hAnsi="方正小标宋_GBK" w:eastAsia="方正小标宋_GBK" w:cs="方正小标宋_GBK"/>
          <w:b w:val="0"/>
          <w:bCs w:val="0"/>
          <w:snapToGrid w:val="0"/>
          <w:color w:val="auto"/>
          <w:spacing w:val="0"/>
          <w:w w:val="100"/>
          <w:kern w:val="0"/>
          <w:sz w:val="44"/>
          <w:szCs w:val="44"/>
          <w:lang w:val="en-US" w:eastAsia="zh-CN" w:bidi="ar-SA"/>
        </w:rPr>
        <w:t>9.</w:t>
      </w:r>
      <w:r>
        <w:rPr>
          <w:rFonts w:hint="eastAsia" w:ascii="方正小标宋_GBK" w:hAnsi="方正小标宋_GBK" w:eastAsia="方正小标宋_GBK" w:cs="方正小标宋_GBK"/>
          <w:b w:val="0"/>
          <w:bCs w:val="0"/>
          <w:color w:val="auto"/>
          <w:spacing w:val="0"/>
          <w:w w:val="100"/>
          <w:sz w:val="44"/>
          <w:szCs w:val="44"/>
          <w:lang w:val="en-US" w:eastAsia="zh-CN"/>
        </w:rPr>
        <w:t>MRAM感存算一体芯片设计与集成技术</w:t>
      </w:r>
      <w:bookmarkEnd w:id="16"/>
      <w:bookmarkEnd w:id="17"/>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MRAM感存算一体芯片设计与集成技术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rPr>
              <w:t>新一代信息技术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8"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该技术需求的核心是为军事领域设计并集成MRAM（自旋轨道隧道磁阻）感存算一体芯片，以满足高效、低功耗、抗辐射的智能计算要求。</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具体内容包括：①设计低功耗驱动电路，精准控制脉冲电流，调节MRAM器件的磁畴翻转与磁电阻，以实现高效的数据存储与处理。②基于MRAM的神经形态计算系统，用于军事图像识别、模式识别与智能决策支持，提升武器系统的自主作战能力。③集成MRAM感存算一体芯片，进行系统级集成与验证，确保芯片在极端环境下的稳定性和长期可靠性，特别是在高辐射、高温等恶劣条件下的表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pacing w:val="1"/>
                <w:sz w:val="30"/>
                <w:szCs w:val="30"/>
              </w:rPr>
              <w:t>安徽北方微电子研究院集团有限公司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经开</w:t>
            </w:r>
            <w:r>
              <w:rPr>
                <w:rFonts w:hint="eastAsia"/>
                <w:color w:val="auto"/>
                <w:sz w:val="30"/>
                <w:szCs w:val="30"/>
                <w:lang w:eastAsia="zh-CN"/>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9"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北方微电子研究院集团有限公司隶属于中国兵器工业集团有限公司，以中国兵器工业第二一四研究所为主体单位，由华鑫微纳、华鑫智感、芯动联科等9家控参股公司组成，是国内微电子专业方向最多、平台手段最丰富的综合性微电子科研机构和研产一体的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bidi w:val="0"/>
        <w:rPr>
          <w:rFonts w:hint="eastAsia"/>
          <w:color w:val="auto"/>
          <w:lang w:val="en-US" w:eastAsia="zh-CN"/>
        </w:rPr>
      </w:pPr>
    </w:p>
    <w:p>
      <w:pPr>
        <w:rPr>
          <w:rFonts w:hint="eastAsia" w:ascii="宋体" w:hAnsi="宋体" w:eastAsia="宋体" w:cs="宋体"/>
          <w:b/>
          <w:bCs/>
          <w:color w:val="auto"/>
          <w:spacing w:val="-2"/>
          <w:sz w:val="36"/>
          <w:szCs w:val="36"/>
          <w:lang w:eastAsia="zh-CN"/>
        </w:rPr>
      </w:pPr>
      <w:bookmarkStart w:id="18" w:name="_Toc795876542_WPSOffice_Level1"/>
      <w:r>
        <w:rPr>
          <w:rFonts w:hint="eastAsia" w:ascii="宋体" w:hAnsi="宋体" w:eastAsia="宋体" w:cs="宋体"/>
          <w:b/>
          <w:bCs/>
          <w:color w:val="auto"/>
          <w:spacing w:val="-2"/>
          <w:sz w:val="36"/>
          <w:szCs w:val="36"/>
          <w:lang w:eastAsia="zh-CN"/>
        </w:rPr>
        <w:br w:type="page"/>
      </w:r>
    </w:p>
    <w:p>
      <w:pPr>
        <w:numPr>
          <w:ilvl w:val="0"/>
          <w:numId w:val="0"/>
        </w:num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19" w:name="_Toc22847"/>
      <w:r>
        <w:rPr>
          <w:rFonts w:hint="eastAsia" w:ascii="方正小标宋_GBK" w:hAnsi="方正小标宋_GBK" w:eastAsia="方正小标宋_GBK" w:cs="方正小标宋_GBK"/>
          <w:b w:val="0"/>
          <w:bCs w:val="0"/>
          <w:color w:val="auto"/>
          <w:spacing w:val="0"/>
          <w:w w:val="100"/>
          <w:sz w:val="44"/>
          <w:szCs w:val="44"/>
          <w:lang w:val="en-US" w:eastAsia="zh-CN"/>
        </w:rPr>
        <w:t>10. 叉车齿轮及多种类齿轮的研发</w:t>
      </w:r>
      <w:bookmarkEnd w:id="18"/>
      <w:bookmarkEnd w:id="19"/>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lang w:eastAsia="zh-CN"/>
              </w:rPr>
              <w:t>叉车齿轮及多种类齿轮的研发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lang w:eastAsia="zh-CN"/>
              </w:rPr>
              <w:t>高端装备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齿轮的研发。</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主要合作项目内容如下：</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1、齿轮专业技术攻关；</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2、人才培养；</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3、单项齿轮相关试验建设；</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4、成果转化生产。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蚌埠合安液力机械有限公司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eastAsia="zh-CN"/>
              </w:rPr>
              <w:t>蚌山区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5"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蚌埠合安液力机械有限公司，公司现有员工30人，技术研发人员8人，主要生产经营各类叉车、工程机械用油缸及液力变矩器。产品主要销往江苏、浙江、上海、安徽、广东等地，并与全国各大叉车主机厂均有业务往来。</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企业宗旨及目标：以人为本，科技为先；持续发展，不断创新。客户满意是我们永恒的主题！</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numPr>
          <w:ilvl w:val="0"/>
          <w:numId w:val="0"/>
        </w:num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20" w:name="_Toc12379"/>
      <w:bookmarkStart w:id="21" w:name="_Toc1758116686_WPSOffice_Level1"/>
      <w:r>
        <w:rPr>
          <w:rFonts w:hint="eastAsia" w:ascii="方正小标宋_GBK" w:hAnsi="方正小标宋_GBK" w:eastAsia="方正小标宋_GBK" w:cs="方正小标宋_GBK"/>
          <w:b w:val="0"/>
          <w:bCs w:val="0"/>
          <w:color w:val="auto"/>
          <w:spacing w:val="0"/>
          <w:w w:val="100"/>
          <w:sz w:val="44"/>
          <w:szCs w:val="44"/>
          <w:lang w:val="en-US" w:eastAsia="zh-CN"/>
        </w:rPr>
        <w:t>11. 液驱压缩机的密封研发</w:t>
      </w:r>
      <w:bookmarkEnd w:id="20"/>
      <w:bookmarkEnd w:id="21"/>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lang w:eastAsia="zh-CN"/>
              </w:rPr>
              <w:t>液驱压缩机的密封研发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lang w:eastAsia="zh-CN"/>
              </w:rPr>
              <w:t>高端装备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企业开发液驱氢能压缩机，主要用于氢能产业的储运，加注等氢能产业中。在氢气压缩过程中要求氢气不能污染，液压油不能有泄露。密封件的使用寿命要求满足6000小时。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蚌埠艾普压缩机制造有限公司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淮上</w:t>
            </w:r>
            <w:r>
              <w:rPr>
                <w:rFonts w:hint="eastAsia"/>
                <w:color w:val="auto"/>
                <w:sz w:val="30"/>
                <w:szCs w:val="30"/>
                <w:lang w:eastAsia="zh-CN"/>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1"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00" w:lineRule="exact"/>
              <w:ind w:left="62" w:firstLine="476"/>
              <w:jc w:val="both"/>
              <w:textAlignment w:val="baseline"/>
              <w:rPr>
                <w:rFonts w:hint="eastAsia"/>
                <w:color w:val="auto"/>
                <w:sz w:val="30"/>
                <w:szCs w:val="30"/>
                <w:lang w:eastAsia="zh-CN"/>
              </w:rPr>
            </w:pPr>
            <w:r>
              <w:rPr>
                <w:rFonts w:hint="eastAsia"/>
                <w:color w:val="auto"/>
                <w:sz w:val="30"/>
                <w:szCs w:val="30"/>
                <w:lang w:eastAsia="zh-CN"/>
              </w:rPr>
              <w:t>蚌埠艾普压缩机制造有限公司于2002年6月成立。公司成立时产品就定位致力于化工工艺压缩机及天然气回收领域压缩机设计，生产，及产品技术开发。企业已在压缩机生产制造和化工尾气回收系统集成及油田气回收系统集成领域建立了一体化产业优势，具备专业压缩机生产制造及油气回收系统集成解决方案企业。产品设计与生产制造不断的完善与优化，产品相继荣获“安徽省工业领域节能环保推荐目绿产品”“安徽省新产品”“安徽省高新技术产品"“首台套重大技术装备产品”等荣誉。企业以技术创新为先导，致力于燃气、油田气和化工等行业产品需求的研制与开发。以用户需求为导向，根据不同需求，定制相应方案，力求为用户提供完善的压缩机及油气回收解决方案，始终追寻能源的回收与利用，为节省能源，保护环境尽企业之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numPr>
          <w:ilvl w:val="0"/>
          <w:numId w:val="0"/>
        </w:num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22" w:name="_Toc30720"/>
      <w:bookmarkStart w:id="23" w:name="_Toc1531690490_WPSOffice_Level1"/>
      <w:r>
        <w:rPr>
          <w:rFonts w:hint="eastAsia" w:ascii="方正小标宋_GBK" w:hAnsi="方正小标宋_GBK" w:eastAsia="方正小标宋_GBK" w:cs="方正小标宋_GBK"/>
          <w:b w:val="0"/>
          <w:bCs w:val="0"/>
          <w:color w:val="auto"/>
          <w:spacing w:val="0"/>
          <w:w w:val="100"/>
          <w:sz w:val="44"/>
          <w:szCs w:val="44"/>
          <w:lang w:val="en-US" w:eastAsia="zh-CN"/>
        </w:rPr>
        <w:t>12. 合金前端材料研发</w:t>
      </w:r>
      <w:bookmarkEnd w:id="22"/>
      <w:bookmarkEnd w:id="23"/>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lang w:eastAsia="zh-CN"/>
              </w:rPr>
              <w:t>合金前端材料研发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eastAsia="黑体"/>
                <w:color w:val="auto"/>
                <w:sz w:val="30"/>
                <w:szCs w:val="30"/>
                <w:lang w:val="en-US" w:eastAsia="zh-CN"/>
              </w:rPr>
            </w:pPr>
            <w:r>
              <w:rPr>
                <w:rFonts w:hint="eastAsia" w:ascii="黑体" w:hAnsi="黑体" w:eastAsia="黑体" w:cs="黑体"/>
                <w:color w:val="auto"/>
                <w:spacing w:val="1"/>
                <w:sz w:val="30"/>
                <w:szCs w:val="30"/>
              </w:rPr>
              <w:t>技术领域：</w:t>
            </w:r>
            <w:r>
              <w:rPr>
                <w:rFonts w:hint="eastAsia" w:ascii="黑体" w:hAnsi="黑体" w:eastAsia="黑体" w:cs="黑体"/>
                <w:color w:val="auto"/>
                <w:spacing w:val="1"/>
                <w:sz w:val="30"/>
                <w:szCs w:val="30"/>
                <w:lang w:val="en-US" w:eastAsia="zh-CN"/>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pacing w:val="-20"/>
                <w:sz w:val="28"/>
                <w:szCs w:val="28"/>
                <w:lang w:eastAsia="zh-CN"/>
              </w:rPr>
              <w:t>前端材料（铝合金，钛合金等）的开发，应用在汽车、消费电子等领域。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安徽方驰科技有限公司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高新</w:t>
            </w:r>
            <w:r>
              <w:rPr>
                <w:rFonts w:hint="eastAsia"/>
                <w:color w:val="auto"/>
                <w:sz w:val="30"/>
                <w:szCs w:val="30"/>
                <w:lang w:eastAsia="zh-CN"/>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1"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48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方驰科技有限公司是一家专注于金属粉末注射成型（MIM）与陶瓷粉末注射成型（CIM）技术研发及高端精密零部件制造的高新技术企业。公司依托自主研发的9项核心技术，聚焦超薄异型金属零件（最小厚度达0.1mm）和复杂结构陶瓷件的生产，产品广泛应用于消费电子（如手机充电接口）、新能源汽车（服务理想、特斯拉等）、医疗设备（精密器械组件）及智能穿戴设备领域，已实现年产2.6亿件元件的生产能力，并与华为、小米、苹果、三星等全球头部企业建立供应链合作。</w:t>
            </w:r>
          </w:p>
          <w:p>
            <w:pPr>
              <w:pStyle w:val="10"/>
              <w:keepNext w:val="0"/>
              <w:keepLines w:val="0"/>
              <w:pageBreakBefore w:val="0"/>
              <w:widowControl/>
              <w:kinsoku/>
              <w:wordWrap/>
              <w:overflowPunct w:val="0"/>
              <w:topLinePunct w:val="0"/>
              <w:autoSpaceDE w:val="0"/>
              <w:autoSpaceDN w:val="0"/>
              <w:bidi w:val="0"/>
              <w:adjustRightInd w:val="0"/>
              <w:snapToGrid w:val="0"/>
              <w:spacing w:before="1" w:line="48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公司构建了覆盖喂料研发、模具设计、智能生产全链条的技术体系，尤其在超薄精密成型（国内唯一突破0.1mm技术）、高比重合金制造及3D打印与PIM技术融合应用方面处于行业领先地位，产品良率达99.2%以上。2024年10月一期项目投产后，预计年产值达3亿元，二期规划将拓展至航空航天领域的高性能金属件研发。作为蚌埠市重点科技项目，公司同步推进产学研合作，致力于成为全球微型精密金属陶瓷零部件领域的标杆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numPr>
          <w:ilvl w:val="0"/>
          <w:numId w:val="0"/>
        </w:num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24" w:name="_Toc418631477_WPSOffice_Level1"/>
      <w:bookmarkStart w:id="25" w:name="_Toc27418"/>
      <w:r>
        <w:rPr>
          <w:rFonts w:hint="eastAsia" w:ascii="方正小标宋_GBK" w:hAnsi="方正小标宋_GBK" w:eastAsia="方正小标宋_GBK" w:cs="方正小标宋_GBK"/>
          <w:b w:val="0"/>
          <w:bCs w:val="0"/>
          <w:color w:val="auto"/>
          <w:spacing w:val="0"/>
          <w:w w:val="100"/>
          <w:sz w:val="44"/>
          <w:szCs w:val="44"/>
          <w:lang w:val="en-US" w:eastAsia="zh-CN"/>
        </w:rPr>
        <w:t>13. 肥料研发</w:t>
      </w:r>
      <w:bookmarkEnd w:id="24"/>
      <w:bookmarkEnd w:id="25"/>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lang w:eastAsia="zh-CN"/>
              </w:rPr>
              <w:t>肥料研发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lang w:val="en-US" w:eastAsia="zh-CN"/>
              </w:rPr>
              <w:t>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1、需要提高肥料效果和利用率的增效功能成分；</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2、需求一种能在复合肥料或者有机无机肥料中添加并存活具有提高养分利用率增产增收的有益微生物，研发出一款含生物菌的复合肥料或者有机无机复合肥料。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安徽辉隆集团五禾生态肥业有限公司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高新</w:t>
            </w:r>
            <w:r>
              <w:rPr>
                <w:rFonts w:hint="eastAsia"/>
                <w:color w:val="auto"/>
                <w:sz w:val="30"/>
                <w:szCs w:val="30"/>
                <w:lang w:eastAsia="zh-CN"/>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1"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4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辉隆集团五禾生态肥业有限公司是辉隆股份上市后在蚌埠投资建设的重大工业项目，也是高新技术企业、安徽省水溶肥料工程技术研究中心，占地面积约450亩。包含生产加工区、仓储物流区、办公科研区和生活服务区，总设计产能100万吨，包括:3条复合肥生产线、2条水溶肥生产线;1条高塔复合肥生产线，重点生产有利于提高作物品质、改良土壤结构、减少环境污染的生态肥料。</w:t>
            </w:r>
          </w:p>
          <w:p>
            <w:pPr>
              <w:pStyle w:val="10"/>
              <w:keepNext w:val="0"/>
              <w:keepLines w:val="0"/>
              <w:pageBreakBefore w:val="0"/>
              <w:widowControl/>
              <w:kinsoku/>
              <w:wordWrap/>
              <w:overflowPunct w:val="0"/>
              <w:topLinePunct w:val="0"/>
              <w:autoSpaceDE w:val="0"/>
              <w:autoSpaceDN w:val="0"/>
              <w:bidi w:val="0"/>
              <w:adjustRightInd w:val="0"/>
              <w:snapToGrid w:val="0"/>
              <w:spacing w:before="1" w:line="54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公司以质量为中心，以科技和服务为支撑，联合合肥工业大学、安徽农业大学等院校成立了“辉隆新型肥料研究院”，有针对性的对肥料养分、土壤结构、农作物进行研究，确保农民买到生态环保的放心肥料。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numPr>
          <w:ilvl w:val="0"/>
          <w:numId w:val="0"/>
        </w:num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26" w:name="_Toc1165500694_WPSOffice_Level1"/>
      <w:bookmarkStart w:id="27" w:name="_Toc24798"/>
      <w:r>
        <w:rPr>
          <w:rFonts w:hint="eastAsia" w:ascii="方正小标宋_GBK" w:hAnsi="方正小标宋_GBK" w:eastAsia="方正小标宋_GBK" w:cs="方正小标宋_GBK"/>
          <w:b w:val="0"/>
          <w:bCs w:val="0"/>
          <w:color w:val="auto"/>
          <w:spacing w:val="0"/>
          <w:w w:val="100"/>
          <w:sz w:val="44"/>
          <w:szCs w:val="44"/>
          <w:lang w:val="en-US" w:eastAsia="zh-CN"/>
        </w:rPr>
        <w:t>14. 六维力传感器研发</w:t>
      </w:r>
      <w:bookmarkEnd w:id="26"/>
      <w:bookmarkEnd w:id="27"/>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pacing w:val="-11"/>
                <w:w w:val="92"/>
                <w:sz w:val="32"/>
                <w:szCs w:val="32"/>
                <w:lang w:eastAsia="zh-CN"/>
              </w:rPr>
              <w:t>基于MEMS技术为基础的高性能六维力传感器技术研发及产业化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lang w:val="en-US" w:eastAsia="zh-CN"/>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0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30"/>
                <w:szCs w:val="30"/>
                <w:lang w:eastAsia="zh-CN"/>
              </w:rPr>
            </w:pPr>
            <w:r>
              <w:rPr>
                <w:rFonts w:hint="eastAsia"/>
                <w:color w:val="auto"/>
                <w:sz w:val="28"/>
                <w:szCs w:val="28"/>
                <w:lang w:eastAsia="zh-CN"/>
              </w:rPr>
              <w:t>基于 MEMS 技术原理，结合当下国内六维力传感器研发与生产的实际状况，我们致力于研发一系列全新的六维力传感器。该传感器将具备体积精巧、性能卓越、应用场景多元、价格契合市场需求等特性，且能够实现产业化大规模生产，以满足不同行业对智能机器人、机械手臂等智能设备的日益增长的市场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安徽智敏电气技术有限公司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龙子湖</w:t>
            </w:r>
            <w:r>
              <w:rPr>
                <w:rFonts w:hint="eastAsia"/>
                <w:color w:val="auto"/>
                <w:sz w:val="30"/>
                <w:szCs w:val="30"/>
                <w:lang w:eastAsia="zh-CN"/>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1"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44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智敏电气技术有限公司是一家专门从事称重、测力传感器技术研究、开发、生产、销售为一体的国家高新技术企业。总占地面积25000平方米，现建厂房面积15000平方米。企业已有实用新型专利17项，5项发明专利。公司于2014年和2018年分别被评为“市级技术中心”和“高新技术企业”。2019年4月成为安徽省股权交易中心“科创板”的首批挂牌企业。2019年10月获得“安徽省专精特新企业”称号,2020年4月获得“安徽省科技型中小企业”，</w:t>
            </w:r>
            <w:r>
              <w:rPr>
                <w:rFonts w:hint="eastAsia"/>
                <w:color w:val="auto"/>
                <w:spacing w:val="-23"/>
                <w:sz w:val="30"/>
                <w:szCs w:val="30"/>
                <w:lang w:eastAsia="zh-CN"/>
              </w:rPr>
              <w:t>2021年12月获得“安徽省商标品牌示范企业”，2023年11月获得“安徽省大数据企业”称号。</w:t>
            </w:r>
          </w:p>
          <w:p>
            <w:pPr>
              <w:pStyle w:val="10"/>
              <w:keepNext w:val="0"/>
              <w:keepLines w:val="0"/>
              <w:pageBreakBefore w:val="0"/>
              <w:widowControl/>
              <w:kinsoku/>
              <w:wordWrap/>
              <w:overflowPunct w:val="0"/>
              <w:topLinePunct w:val="0"/>
              <w:autoSpaceDE w:val="0"/>
              <w:autoSpaceDN w:val="0"/>
              <w:bidi w:val="0"/>
              <w:adjustRightInd w:val="0"/>
              <w:snapToGrid w:val="0"/>
              <w:spacing w:before="1" w:line="44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公司目前传感器种类有称重、拉压力、扭矩、压强压力、多维力、放大器、仪器仪表等多品种系列,2022年加大了对科技创新的投入，提升企业产品质量、重点发展高精尖产品；公司拥有二个金加工车间，一个淬火车间，三个传感器组装、生产车间，其中有一条全净化生产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numPr>
          <w:ilvl w:val="0"/>
          <w:numId w:val="0"/>
        </w:num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28" w:name="_Toc769025317_WPSOffice_Level1"/>
      <w:bookmarkStart w:id="29" w:name="_Toc19145"/>
      <w:r>
        <w:rPr>
          <w:rFonts w:hint="eastAsia" w:ascii="方正小标宋_GBK" w:hAnsi="方正小标宋_GBK" w:eastAsia="方正小标宋_GBK" w:cs="方正小标宋_GBK"/>
          <w:b w:val="0"/>
          <w:bCs w:val="0"/>
          <w:color w:val="auto"/>
          <w:spacing w:val="0"/>
          <w:w w:val="100"/>
          <w:sz w:val="44"/>
          <w:szCs w:val="44"/>
          <w:lang w:val="en-US" w:eastAsia="zh-CN"/>
        </w:rPr>
        <w:t>15. 微生物有机肥料研发</w:t>
      </w:r>
      <w:bookmarkEnd w:id="28"/>
      <w:bookmarkEnd w:id="29"/>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lang w:eastAsia="zh-CN"/>
              </w:rPr>
              <w:t>微生物有机肥料研发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lang w:eastAsia="zh-CN"/>
              </w:rPr>
              <w:t>生物化工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微生物有机肥成果，应用于水稻上面，显著提高产量，具备产业化可行性。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安徽省尚书生态农业科技有限公司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五河县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3"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4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省尚书生态农业科技有限公司成立于2014年06月，注册资金300万元，是一家集水果种植，内陆养殖、休闲农业，粪污处理，有机肥生产与销售为一体的多元化公司，公司2019年于合肥省股交所挂牌成功，（简称“尚书农业”。证券代码：613085）。同年获评安徽省地方特色产品品牌优秀企业。公司在2020年被认定为国家科技型中小企业，2021年获得省双利用评比获得铜牌，2022年已获批国家高新 技术企业。公司注重创新与产品研发，并与多所大学合作，拥有各项专利33项，其中发明专利8项。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numPr>
          <w:ilvl w:val="0"/>
          <w:numId w:val="0"/>
        </w:num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30" w:name="_Toc2122289209_WPSOffice_Level1"/>
      <w:bookmarkStart w:id="31" w:name="_Toc16918"/>
      <w:r>
        <w:rPr>
          <w:rFonts w:hint="eastAsia" w:ascii="方正小标宋_GBK" w:hAnsi="方正小标宋_GBK" w:eastAsia="方正小标宋_GBK" w:cs="方正小标宋_GBK"/>
          <w:b w:val="0"/>
          <w:bCs w:val="0"/>
          <w:color w:val="auto"/>
          <w:spacing w:val="0"/>
          <w:w w:val="100"/>
          <w:sz w:val="44"/>
          <w:szCs w:val="44"/>
          <w:lang w:val="en-US" w:eastAsia="zh-CN"/>
        </w:rPr>
        <w:t>16. 3-甲基吡啶、3-氰基吡啶的合成技术</w:t>
      </w:r>
      <w:bookmarkEnd w:id="30"/>
      <w:bookmarkEnd w:id="31"/>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lang w:eastAsia="zh-CN"/>
              </w:rPr>
              <w:t>3-甲基吡啶、3-氰基吡啶的合成技术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lang w:eastAsia="zh-CN"/>
              </w:rPr>
              <w:t>生物化工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z w:val="30"/>
                <w:szCs w:val="30"/>
                <w:lang w:eastAsia="zh-CN"/>
              </w:rPr>
            </w:pPr>
            <w:r>
              <w:rPr>
                <w:rFonts w:hint="eastAsia"/>
                <w:color w:val="auto"/>
                <w:sz w:val="28"/>
                <w:szCs w:val="28"/>
                <w:lang w:eastAsia="zh-CN"/>
              </w:rPr>
              <w:t>企业希望通过工艺改进，以2-甲基戊二胺制备3-甲基吡啶，然后制备3-氰基吡啶，两步底物综合转化率90%以上，得到3-氰基吡啶纯度99%以上。综合转化率90%以上，得到产品纯度95%以上，成本3万元以下也可先进行产业化，后续继续优化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安徽泰格生物科技有限公司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固镇县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6"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2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泰格生物技术股份有限公司位于安徽省蚌埠市固镇经济开发区纬五路，是安徽丰原集团有限公司控股子公司。公司致力于食品添加剂、饲料添加剂和维生素系列产品的研发、生产和销售，主要产品有维生素C原粉、维生素C磷酸酯、包膜维生素C 液态维生素C、烟酰胺(维生素B3)、维生素B5、 维生素B6、生物素(维生素H，B7) 、维生素B9、肌酸、氨甲环酸和肉碱等。公司现拥有几十项维生素系列产品国家发明专利；获得“省级企业技术中心 ”、“高新技术企业”、“安徽省著名商标”、“安徽名牌产品”、“安徽出口名牌”、“安徽省高新技术产品”、“国家高新技术产品”等荣誉称号;通过了众多认证及注册:ISO9001、ISO14001、欧盟FAMI-QS体系、ISO45001、FSSC22000、BRC、 KOSHER、 HALAL和FDA等。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numPr>
          <w:ilvl w:val="0"/>
          <w:numId w:val="0"/>
        </w:num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32" w:name="_Toc14580"/>
      <w:bookmarkStart w:id="33" w:name="_Toc846291419_WPSOffice_Level1"/>
      <w:r>
        <w:rPr>
          <w:rFonts w:hint="eastAsia" w:ascii="方正小标宋_GBK" w:hAnsi="方正小标宋_GBK" w:eastAsia="方正小标宋_GBK" w:cs="方正小标宋_GBK"/>
          <w:b w:val="0"/>
          <w:bCs w:val="0"/>
          <w:color w:val="auto"/>
          <w:spacing w:val="0"/>
          <w:w w:val="100"/>
          <w:sz w:val="44"/>
          <w:szCs w:val="44"/>
          <w:lang w:val="en-US" w:eastAsia="zh-CN"/>
        </w:rPr>
        <w:t>17. 硅微粉研发</w:t>
      </w:r>
      <w:bookmarkEnd w:id="32"/>
      <w:bookmarkEnd w:id="33"/>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lang w:eastAsia="zh-CN"/>
              </w:rPr>
              <w:t>硅微粉研发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lang w:eastAsia="zh-CN"/>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企业想进行硅微粉研发。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安徽祥盛环保科技有限公司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龙子湖</w:t>
            </w:r>
            <w:r>
              <w:rPr>
                <w:rFonts w:hint="eastAsia"/>
                <w:color w:val="auto"/>
                <w:sz w:val="30"/>
                <w:szCs w:val="30"/>
                <w:lang w:eastAsia="zh-CN"/>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7"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祥盛环保科技有限公司成立于2021年是一家专注于矿山环保设备研发制造及工业自动化系统集成的国家级高新技术企业。公司以玻璃设计院技术为依托，构建了覆盖环保设备、工业自动化控制设备、矿山设备及环保硅基新材料的全产业链业务体系，核心产品包括精密陶瓷真空过滤机、水力分级机等，广泛应用于非金属矿开采与加工领域，年产能达2000台套。</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numPr>
          <w:ilvl w:val="0"/>
          <w:numId w:val="0"/>
        </w:num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34" w:name="_Toc2617"/>
      <w:bookmarkStart w:id="35" w:name="_Toc1281283025_WPSOffice_Level1"/>
      <w:r>
        <w:rPr>
          <w:rFonts w:hint="eastAsia" w:ascii="方正小标宋_GBK" w:hAnsi="方正小标宋_GBK" w:eastAsia="方正小标宋_GBK" w:cs="方正小标宋_GBK"/>
          <w:b w:val="0"/>
          <w:bCs w:val="0"/>
          <w:color w:val="auto"/>
          <w:spacing w:val="0"/>
          <w:w w:val="100"/>
          <w:sz w:val="44"/>
          <w:szCs w:val="44"/>
          <w:lang w:val="en-US" w:eastAsia="zh-CN"/>
        </w:rPr>
        <w:t>18. 生防卵菌寡雄腐霉作用机理研究与高效利用</w:t>
      </w:r>
      <w:bookmarkEnd w:id="34"/>
      <w:bookmarkEnd w:id="35"/>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lang w:eastAsia="zh-CN"/>
              </w:rPr>
              <w:t>生防卵菌寡雄腐霉作用机理研究与高效利用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lang w:eastAsia="zh-CN"/>
              </w:rPr>
              <w:t>生物化工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企业打算进行生防卵菌寡雄腐霉作用机理研究与高效利用。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安徽省尚书生态农业科技有限公司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五河县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6"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省尚书生态农业科技有限公司成立于2014年06月，注册资金300万元，是一家集水果种植，内陆养殖、休闲农业，粪污处理，有机肥生产与销售为一体的多元化公司，公司2019年于合肥省股交所挂牌成功，（简称“尚书农业”。证券代码：613085）。同年获评安徽省地方特色产品品牌优秀企业。公司在2020年被认定为国家科技型中小企业，2021年获得省双利用评比获得铜牌，2022年已获批国家高新 技术企业。公司注重创新与产品研发，并与多所大学合作，拥有各项专利33项，其中发明专利8项.</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numPr>
          <w:ilvl w:val="0"/>
          <w:numId w:val="0"/>
        </w:numPr>
        <w:spacing w:before="118" w:line="219" w:lineRule="auto"/>
        <w:jc w:val="center"/>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36" w:name="_Toc20538"/>
      <w:bookmarkStart w:id="37" w:name="_Toc1605725493_WPSOffice_Level1"/>
      <w:r>
        <w:rPr>
          <w:rFonts w:hint="eastAsia" w:ascii="方正小标宋_GBK" w:hAnsi="方正小标宋_GBK" w:eastAsia="方正小标宋_GBK" w:cs="方正小标宋_GBK"/>
          <w:b w:val="0"/>
          <w:bCs w:val="0"/>
          <w:snapToGrid w:val="0"/>
          <w:color w:val="auto"/>
          <w:spacing w:val="0"/>
          <w:w w:val="100"/>
          <w:kern w:val="0"/>
          <w:sz w:val="44"/>
          <w:szCs w:val="44"/>
          <w:lang w:val="en-US" w:eastAsia="zh-CN" w:bidi="ar-SA"/>
        </w:rPr>
        <w:t>19.</w:t>
      </w:r>
      <w:r>
        <w:rPr>
          <w:rFonts w:hint="eastAsia" w:ascii="方正小标宋_GBK" w:hAnsi="方正小标宋_GBK" w:eastAsia="方正小标宋_GBK" w:cs="方正小标宋_GBK"/>
          <w:b w:val="0"/>
          <w:bCs w:val="0"/>
          <w:color w:val="auto"/>
          <w:spacing w:val="0"/>
          <w:w w:val="100"/>
          <w:sz w:val="44"/>
          <w:szCs w:val="44"/>
          <w:lang w:val="en-US" w:eastAsia="zh-CN"/>
        </w:rPr>
        <w:t>基于集成无源器件与声波器件的异构集成混合滤波器设计</w:t>
      </w:r>
      <w:bookmarkEnd w:id="36"/>
      <w:bookmarkEnd w:id="37"/>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基于集成无源器件与声波器件的异构集成混合滤波器设计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eastAsia="宋体"/>
                <w:color w:val="auto"/>
                <w:sz w:val="30"/>
                <w:szCs w:val="30"/>
                <w:lang w:eastAsia="zh-CN"/>
              </w:rPr>
              <w:t>新一代信息技术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1、技术内容：基于集成无源器件和声波谐振器异构集成混合设计实现高频大带宽滤波。</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2、难点：该研究的难点在于电磁与声波的协同建模与设计以及单片集成的工艺兼容性问题：</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val="en-US" w:eastAsia="zh-CN"/>
              </w:rPr>
              <w:t>3</w:t>
            </w:r>
            <w:r>
              <w:rPr>
                <w:rFonts w:hint="eastAsia"/>
                <w:color w:val="auto"/>
                <w:sz w:val="28"/>
                <w:szCs w:val="28"/>
                <w:lang w:eastAsia="zh-CN"/>
              </w:rPr>
              <w:t>、解决意义：在军事无人机的通信系统中，射频滤波器用于滤除外部干扰信号，如Wi-Fi、Bluetooth等其他无线通讯标准产生的干扰，确保通信的稳定性和可靠性。例如，面向2.4 GHz频段应用设计微型化带通滤波器非常适合应用在无人机图传系统中。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rPr>
              <w:t>安徽北方微电子研究院集团有限公司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经开</w:t>
            </w:r>
            <w:r>
              <w:rPr>
                <w:rFonts w:hint="eastAsia"/>
                <w:color w:val="auto"/>
                <w:sz w:val="30"/>
                <w:szCs w:val="30"/>
                <w:lang w:eastAsia="zh-CN"/>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firstLine="600" w:firstLineChars="200"/>
              <w:jc w:val="both"/>
              <w:textAlignment w:val="baseline"/>
              <w:rPr>
                <w:rFonts w:hint="eastAsia"/>
                <w:color w:val="auto"/>
                <w:sz w:val="30"/>
                <w:szCs w:val="30"/>
                <w:lang w:eastAsia="zh-CN"/>
              </w:rPr>
            </w:pPr>
            <w:r>
              <w:rPr>
                <w:rFonts w:hint="eastAsia"/>
                <w:color w:val="auto"/>
                <w:sz w:val="30"/>
                <w:szCs w:val="30"/>
                <w:lang w:eastAsia="zh-CN"/>
              </w:rPr>
              <w:t>安徽北方微电子研究院集团有限公司隶属于中国兵器工业集团有限公司，以中国兵器工业第二一四研究所为主体单位，由华鑫微纳、华鑫智感、芯动联科等9家控参股公司组成，是国内微电子专业方向最多、平台手段最丰富的综合性微电子科研机构和研产一体的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eastAsia="宋体"/>
                <w:color w:val="auto"/>
                <w:sz w:val="30"/>
                <w:szCs w:val="30"/>
                <w:lang w:val="en-US" w:eastAsia="zh-CN"/>
              </w:rPr>
              <w:t>燕飞</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eastAsia="宋体"/>
                <w:color w:val="auto"/>
                <w:sz w:val="30"/>
                <w:szCs w:val="30"/>
                <w:lang w:val="en-US" w:eastAsia="zh-CN"/>
              </w:rPr>
              <w:t>15708926973</w:t>
            </w:r>
          </w:p>
        </w:tc>
      </w:tr>
    </w:tbl>
    <w:p>
      <w:pPr>
        <w:bidi w:val="0"/>
        <w:rPr>
          <w:rFonts w:hint="eastAsia"/>
          <w:color w:val="auto"/>
          <w:lang w:val="en-US" w:eastAsia="zh-CN"/>
        </w:rPr>
      </w:pPr>
    </w:p>
    <w:p>
      <w:pPr>
        <w:rPr>
          <w:rFonts w:hint="eastAsia" w:ascii="宋体" w:hAnsi="宋体" w:eastAsia="宋体" w:cs="宋体"/>
          <w:b/>
          <w:bCs/>
          <w:color w:val="auto"/>
          <w:spacing w:val="-2"/>
          <w:sz w:val="36"/>
          <w:szCs w:val="36"/>
          <w:lang w:eastAsia="zh-CN"/>
        </w:rPr>
      </w:pPr>
      <w:bookmarkStart w:id="38" w:name="_Toc381351605_WPSOffice_Level1"/>
      <w:r>
        <w:rPr>
          <w:rFonts w:hint="eastAsia" w:ascii="宋体" w:hAnsi="宋体" w:eastAsia="宋体" w:cs="宋体"/>
          <w:b/>
          <w:bCs/>
          <w:color w:val="auto"/>
          <w:spacing w:val="-2"/>
          <w:sz w:val="36"/>
          <w:szCs w:val="36"/>
          <w:lang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39" w:name="_Toc32377"/>
      <w:r>
        <w:rPr>
          <w:rFonts w:hint="eastAsia" w:ascii="方正小标宋_GBK" w:hAnsi="方正小标宋_GBK" w:eastAsia="方正小标宋_GBK" w:cs="方正小标宋_GBK"/>
          <w:b w:val="0"/>
          <w:bCs w:val="0"/>
          <w:snapToGrid w:val="0"/>
          <w:color w:val="auto"/>
          <w:spacing w:val="0"/>
          <w:w w:val="100"/>
          <w:kern w:val="0"/>
          <w:sz w:val="44"/>
          <w:szCs w:val="44"/>
          <w:lang w:val="en-US" w:eastAsia="zh-CN" w:bidi="ar-SA"/>
        </w:rPr>
        <w:t>20.</w:t>
      </w:r>
      <w:r>
        <w:rPr>
          <w:rFonts w:hint="eastAsia" w:ascii="方正小标宋_GBK" w:hAnsi="方正小标宋_GBK" w:eastAsia="方正小标宋_GBK" w:cs="方正小标宋_GBK"/>
          <w:b w:val="0"/>
          <w:bCs w:val="0"/>
          <w:color w:val="auto"/>
          <w:spacing w:val="0"/>
          <w:w w:val="100"/>
          <w:sz w:val="44"/>
          <w:szCs w:val="44"/>
          <w:lang w:val="en-US" w:eastAsia="zh-CN"/>
        </w:rPr>
        <w:t>室内自主移动机器人高稳定高精度定位导航和群体控制技术</w:t>
      </w:r>
      <w:bookmarkEnd w:id="38"/>
      <w:bookmarkEnd w:id="39"/>
    </w:p>
    <w:tbl>
      <w:tblPr>
        <w:tblStyle w:val="9"/>
        <w:tblpPr w:leftFromText="180" w:rightFromText="180" w:vertAnchor="text" w:tblpXSpec="left" w:tblpY="1"/>
        <w:tblOverlap w:val="never"/>
        <w:tblW w:w="502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46"/>
        <w:gridCol w:w="1898"/>
        <w:gridCol w:w="2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pacing w:val="-11"/>
                <w:sz w:val="30"/>
                <w:szCs w:val="30"/>
                <w:lang w:eastAsia="zh-CN"/>
              </w:rPr>
              <w:t>室内自主移动机器人高稳定高精度定位导航和群体控制技术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lang w:eastAsia="zh-CN"/>
              </w:rPr>
              <w:t>先进制造与自动化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0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28"/>
                <w:szCs w:val="28"/>
                <w:lang w:eastAsia="zh-CN"/>
              </w:rPr>
            </w:pPr>
            <w:r>
              <w:rPr>
                <w:rFonts w:hint="eastAsia"/>
                <w:color w:val="auto"/>
                <w:sz w:val="28"/>
                <w:szCs w:val="28"/>
                <w:lang w:eastAsia="zh-CN"/>
              </w:rPr>
              <w:t>（1）室内自主导航式智能移动机器人的高精度定位技术；</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28"/>
                <w:szCs w:val="28"/>
                <w:lang w:eastAsia="zh-CN"/>
              </w:rPr>
            </w:pPr>
            <w:r>
              <w:rPr>
                <w:rFonts w:hint="eastAsia"/>
                <w:color w:val="auto"/>
                <w:sz w:val="28"/>
                <w:szCs w:val="28"/>
                <w:lang w:eastAsia="zh-CN"/>
              </w:rPr>
              <w:t>（2）室内动态、多变、强扰动场景下机器人稳定定位技术;</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28"/>
                <w:szCs w:val="28"/>
                <w:lang w:eastAsia="zh-CN"/>
              </w:rPr>
            </w:pPr>
            <w:r>
              <w:rPr>
                <w:rFonts w:hint="eastAsia"/>
                <w:color w:val="auto"/>
                <w:sz w:val="28"/>
                <w:szCs w:val="28"/>
                <w:lang w:eastAsia="zh-CN"/>
              </w:rPr>
              <w:t>（3）50台机器人以上群体实时控制技术；</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28"/>
                <w:szCs w:val="28"/>
                <w:lang w:eastAsia="zh-CN"/>
              </w:rPr>
            </w:pPr>
            <w:r>
              <w:rPr>
                <w:rFonts w:hint="eastAsia"/>
                <w:color w:val="auto"/>
                <w:sz w:val="28"/>
                <w:szCs w:val="28"/>
                <w:lang w:eastAsia="zh-CN"/>
              </w:rPr>
              <w:t>（4）激光SLAM导航与二维码导航、磁条导航、激光反光板导航等多种导航方式兼容协调工作与自由切换技术；</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28"/>
                <w:szCs w:val="28"/>
                <w:lang w:eastAsia="zh-CN"/>
              </w:rPr>
            </w:pPr>
            <w:r>
              <w:rPr>
                <w:rFonts w:hint="eastAsia"/>
                <w:color w:val="auto"/>
                <w:sz w:val="28"/>
                <w:szCs w:val="28"/>
                <w:lang w:eastAsia="zh-CN"/>
              </w:rPr>
              <w:t>（5）机器人安全自主上下电梯，梯控系统技术；</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30"/>
                <w:szCs w:val="30"/>
                <w:lang w:eastAsia="zh-CN"/>
              </w:rPr>
            </w:pPr>
            <w:r>
              <w:rPr>
                <w:rFonts w:hint="eastAsia"/>
                <w:color w:val="auto"/>
                <w:sz w:val="28"/>
                <w:szCs w:val="28"/>
                <w:lang w:eastAsia="zh-CN"/>
              </w:rPr>
              <w:t>（6）工业复杂场景下基于深度学习的棉条筒检测识别技术。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1"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安徽凌坤智能科技有限公司</w:t>
            </w:r>
          </w:p>
        </w:tc>
        <w:tc>
          <w:tcPr>
            <w:tcW w:w="1458"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蚌山区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48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凌坤智能科技有限公司成立于2017年6月，位于蚌埠市蚌山区“蚌山智慧产业园”，拥有2.6万平米研发制造基地，是国家高新技术企业、安徽省新型研发机构、专精特新中小企业及科创板人才专板挂牌企业，通过ISO9001质量体系认证，并入选安徽省市场管理局“完美品牌”示范企业。公司聚焦纺织领域智能物流与工业机器人研发，提供棉纺全流程工序链智能解决方案，核心产品包括棉包搬运机器人（额定载重800kg）、条筒自动流转系统（定位精度±10mm）、细纱-络筒方桶转运机器人及智能叉车机器人（承载1500kg）等，实现工序间物料柔性流转，助力客户建成黑灯工厂，智能化覆盖率超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514"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leftChars="0"/>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eastAsia="zh-CN"/>
              </w:rPr>
              <w:t>王婵娟</w:t>
            </w:r>
          </w:p>
        </w:tc>
        <w:tc>
          <w:tcPr>
            <w:tcW w:w="2485"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leftChars="0"/>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eastAsia="zh-CN"/>
              </w:rPr>
              <w:t>16605529309</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40" w:name="_Toc1256439605_WPSOffice_Level1"/>
      <w:bookmarkStart w:id="41" w:name="_Toc10730"/>
      <w:r>
        <w:rPr>
          <w:rFonts w:hint="eastAsia" w:ascii="方正小标宋_GBK" w:hAnsi="方正小标宋_GBK" w:eastAsia="方正小标宋_GBK" w:cs="方正小标宋_GBK"/>
          <w:b w:val="0"/>
          <w:bCs w:val="0"/>
          <w:color w:val="auto"/>
          <w:spacing w:val="0"/>
          <w:w w:val="100"/>
          <w:sz w:val="44"/>
          <w:szCs w:val="44"/>
          <w:lang w:val="en-US" w:eastAsia="zh-CN"/>
        </w:rPr>
        <w:t>21.汽车线束智能柔性技术</w:t>
      </w:r>
      <w:bookmarkEnd w:id="40"/>
      <w:bookmarkEnd w:id="41"/>
    </w:p>
    <w:tbl>
      <w:tblPr>
        <w:tblStyle w:val="9"/>
        <w:tblpPr w:leftFromText="180" w:rightFromText="180" w:vertAnchor="text" w:tblpXSpec="left" w:tblpY="1"/>
        <w:tblOverlap w:val="never"/>
        <w:tblW w:w="501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4"/>
        <w:gridCol w:w="1901"/>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汽车线束智能柔性技术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ascii="宋体" w:hAnsi="宋体" w:eastAsia="宋体" w:cs="宋体"/>
                <w:color w:val="auto"/>
                <w:spacing w:val="1"/>
                <w:sz w:val="30"/>
                <w:szCs w:val="30"/>
                <w:lang w:val="en-US" w:eastAsia="zh-CN"/>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汽车线束智能柔性技术，降低20%，优化1000元的线束费用。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2"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安徽福亚希汽车零部件有限公司</w:t>
            </w:r>
          </w:p>
        </w:tc>
        <w:tc>
          <w:tcPr>
            <w:tcW w:w="1457"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怀远县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5"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安徽福亚希汽车零部件有限公司成立于2020年04月21日，注册地位于安徽省蚌埠市怀远县经济开发区金河路9-3号。</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经营范围包括汽车电子电器零部件、机车零部件、接插件、线缆线束、通讯设备零部件生产、加工与销售；电线电缆、电子产品及零部件、胶粘品、金属件、塑胶件、橡胶件、模具、包装材料、劳保用品销售；货物或技术进出口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42" w:name="_Toc8256"/>
      <w:bookmarkStart w:id="43" w:name="_Toc2004962470_WPSOffice_Level1"/>
      <w:r>
        <w:rPr>
          <w:rFonts w:hint="eastAsia" w:ascii="方正小标宋_GBK" w:hAnsi="方正小标宋_GBK" w:eastAsia="方正小标宋_GBK" w:cs="方正小标宋_GBK"/>
          <w:b w:val="0"/>
          <w:bCs w:val="0"/>
          <w:color w:val="auto"/>
          <w:spacing w:val="0"/>
          <w:w w:val="100"/>
          <w:sz w:val="44"/>
          <w:szCs w:val="44"/>
          <w:lang w:val="en-US" w:eastAsia="zh-CN"/>
        </w:rPr>
        <w:t>22.陶瓷与不锈钢焊接技术</w:t>
      </w:r>
      <w:bookmarkEnd w:id="42"/>
      <w:bookmarkEnd w:id="43"/>
    </w:p>
    <w:tbl>
      <w:tblPr>
        <w:tblStyle w:val="9"/>
        <w:tblpPr w:leftFromText="180" w:rightFromText="180" w:vertAnchor="text" w:tblpXSpec="left" w:tblpY="1"/>
        <w:tblOverlap w:val="never"/>
        <w:tblW w:w="503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39"/>
        <w:gridCol w:w="1905"/>
        <w:gridCol w:w="2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陶瓷与不锈钢焊接技术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ascii="宋体" w:hAnsi="宋体" w:eastAsia="宋体" w:cs="宋体"/>
                <w:color w:val="auto"/>
                <w:spacing w:val="1"/>
                <w:sz w:val="30"/>
                <w:szCs w:val="30"/>
              </w:rPr>
              <w:t>先进制造与自动化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目前采用的是在陶瓷局部表面做金属化层，再通过钎焊的方式与不锈钢等金属材料进行焊接。因为此器件有高气密性的要求，陶瓷表面的金属化层有一定的脱落风险或有些结构和尺寸限制没法做金属化加工，希望有一种焊料或技术可以在陶瓷不做金属化层的情况下直接将陶瓷与金属进行焊接。</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1、气密性≤1×10-10Pa.m3/s；</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2、钎结结头的抗拉强度≥200MPa；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38"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蚌埠市立群电子有限公司</w:t>
            </w:r>
          </w:p>
        </w:tc>
        <w:tc>
          <w:tcPr>
            <w:tcW w:w="1461"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蚌埠市立群电子有限公司成立于2003年，座落于安徽省蚌埠市高新区柳工大道68号。公司属于民营股份制企业，公司现有员工100余人，其中工程技术人员占30%，建筑面积5000m2，占地面积1.5万m2，主要从事金属-玻璃封接产品的研制、开发、生产和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08"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91"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44" w:name="_Toc16819"/>
      <w:bookmarkStart w:id="45" w:name="_Toc1399348602_WPSOffice_Level1"/>
      <w:r>
        <w:rPr>
          <w:rFonts w:hint="eastAsia" w:ascii="方正小标宋_GBK" w:hAnsi="方正小标宋_GBK" w:eastAsia="方正小标宋_GBK" w:cs="方正小标宋_GBK"/>
          <w:b w:val="0"/>
          <w:bCs w:val="0"/>
          <w:color w:val="auto"/>
          <w:spacing w:val="0"/>
          <w:w w:val="100"/>
          <w:sz w:val="44"/>
          <w:szCs w:val="44"/>
          <w:lang w:val="en-US" w:eastAsia="zh-CN"/>
        </w:rPr>
        <w:t>23.轮胎内壁缺陷检测需求</w:t>
      </w:r>
      <w:bookmarkEnd w:id="44"/>
      <w:bookmarkEnd w:id="45"/>
    </w:p>
    <w:tbl>
      <w:tblPr>
        <w:tblStyle w:val="9"/>
        <w:tblpPr w:leftFromText="180" w:rightFromText="180" w:vertAnchor="text" w:tblpXSpec="left" w:tblpY="1"/>
        <w:tblOverlap w:val="never"/>
        <w:tblW w:w="502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35"/>
        <w:gridCol w:w="1905"/>
        <w:gridCol w:w="2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轮胎内壁缺陷检测需求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信息技术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2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30"/>
                <w:szCs w:val="30"/>
                <w:lang w:eastAsia="zh-CN"/>
              </w:rPr>
            </w:pPr>
            <w:r>
              <w:rPr>
                <w:rFonts w:hint="eastAsia"/>
                <w:color w:val="auto"/>
                <w:sz w:val="28"/>
                <w:szCs w:val="28"/>
                <w:lang w:eastAsia="zh-CN"/>
              </w:rPr>
              <w:t>企业每个月从外部购入6000条轮胎。用自己研制的胶涂在轮胎的内部使轮胎起到扎不破的效果。涂胶后有褶皱，没有涂匀或划痕等各种涂胶质量情况。目前人工人工检测想上视觉检测设备。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3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安徽谷柏特天矶智能科技有限公司</w:t>
            </w:r>
          </w:p>
        </w:tc>
        <w:tc>
          <w:tcPr>
            <w:tcW w:w="146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龙子湖区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9"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7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45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安徽谷柏特天矶智能科技有限公司成立于2018年03月19日，注册地位于安徽省蚌埠市龙子湖区东海大道合肥工投中小产业园17号楼。</w:t>
            </w:r>
          </w:p>
          <w:p>
            <w:pPr>
              <w:pStyle w:val="10"/>
              <w:keepNext w:val="0"/>
              <w:keepLines w:val="0"/>
              <w:pageBreakBefore w:val="0"/>
              <w:widowControl/>
              <w:kinsoku/>
              <w:wordWrap/>
              <w:overflowPunct w:val="0"/>
              <w:topLinePunct w:val="0"/>
              <w:autoSpaceDE w:val="0"/>
              <w:autoSpaceDN w:val="0"/>
              <w:bidi w:val="0"/>
              <w:adjustRightInd w:val="0"/>
              <w:snapToGrid w:val="0"/>
              <w:spacing w:before="1" w:line="450" w:lineRule="exact"/>
              <w:ind w:left="62" w:firstLine="476"/>
              <w:jc w:val="both"/>
              <w:textAlignment w:val="baseline"/>
              <w:rPr>
                <w:rFonts w:hint="eastAsia"/>
                <w:color w:val="auto"/>
                <w:sz w:val="30"/>
                <w:szCs w:val="30"/>
                <w:lang w:eastAsia="zh-CN"/>
              </w:rPr>
            </w:pPr>
            <w:r>
              <w:rPr>
                <w:rFonts w:hint="eastAsia"/>
                <w:color w:val="auto"/>
                <w:sz w:val="30"/>
                <w:szCs w:val="30"/>
                <w:lang w:eastAsia="zh-CN"/>
              </w:rPr>
              <w:t>经营范围包括一般项目：软件开发；机械电气设备制造；机械设备研发；通用设备制造（不含特种设备制造）；机械设备销售；机械电气设备销售；轮胎销售；洗车设备制造；洗车设备销售；塑胶表面处理；数控机床制造；数控机床销售；机械零件、零部件加工；机械零件、零部件销售；喷枪及类似器具制造；喷枪及类似器具销售；金属切削机床制造；金属切削机床销售；通用零部件制造；家用电器研发；家用电器制造；家用电器销售；软件销售；金属制品研发；金属制品销售；金属加工机械制造；气体压缩机械销售；工业控制计算机及系统制造；工业控制计算机及系统销售；汽车装饰用品制造；汽车装饰用品销售；汽车零部件及配件制造；电子产品销售；化工产品销售（不含许可类化工产品）；化工产品生产（不含许可类化工产品）；货物进出口；技术进出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508"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91"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rPr>
          <w:rFonts w:ascii="Arial"/>
          <w:color w:val="auto"/>
          <w:sz w:val="21"/>
        </w:rPr>
        <w:sectPr>
          <w:footerReference r:id="rId5" w:type="default"/>
          <w:pgSz w:w="11905" w:h="16838"/>
          <w:pgMar w:top="1701" w:right="1304" w:bottom="1417" w:left="1417" w:header="0" w:footer="992" w:gutter="0"/>
          <w:pgNumType w:fmt="decimal" w:start="1"/>
          <w:cols w:space="0" w:num="1"/>
          <w:rtlGutter w:val="0"/>
          <w:docGrid w:linePitch="0" w:charSpace="0"/>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default" w:ascii="方正小标宋_GBK" w:hAnsi="方正小标宋_GBK" w:eastAsia="方正小标宋_GBK" w:cs="方正小标宋_GBK"/>
          <w:b w:val="0"/>
          <w:bCs w:val="0"/>
          <w:color w:val="auto"/>
          <w:spacing w:val="0"/>
          <w:w w:val="100"/>
          <w:sz w:val="44"/>
          <w:szCs w:val="44"/>
          <w:lang w:val="en-US" w:eastAsia="zh-CN"/>
        </w:rPr>
      </w:pPr>
      <w:bookmarkStart w:id="46" w:name="_Toc17576"/>
      <w:bookmarkStart w:id="47" w:name="_Toc1256427345_WPSOffice_Level1"/>
      <w:r>
        <w:rPr>
          <w:rFonts w:hint="eastAsia" w:ascii="方正小标宋_GBK" w:hAnsi="方正小标宋_GBK" w:eastAsia="方正小标宋_GBK" w:cs="方正小标宋_GBK"/>
          <w:b w:val="0"/>
          <w:bCs w:val="0"/>
          <w:color w:val="auto"/>
          <w:spacing w:val="0"/>
          <w:w w:val="100"/>
          <w:sz w:val="44"/>
          <w:szCs w:val="44"/>
          <w:lang w:val="en-US" w:eastAsia="zh-CN"/>
        </w:rPr>
        <w:t>24.基于衬底转移的氮化镓器件异质集成研究</w:t>
      </w:r>
      <w:bookmarkEnd w:id="46"/>
      <w:bookmarkEnd w:id="47"/>
    </w:p>
    <w:tbl>
      <w:tblPr>
        <w:tblStyle w:val="9"/>
        <w:tblW w:w="503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39"/>
        <w:gridCol w:w="1905"/>
        <w:gridCol w:w="2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基于衬底转移的氮化镓器件异质集成研究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rPr>
              <w:t>新一代信息技术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通过开发高性能 GaN 探测器，探索GaN器件开发优化技术、GaN衬底剥离技术和衬底转移集成技术，提升GaN探测器的性能并实现其与异质衬底的高效集成。解决 GaN 剥离与异质衬底材料键合导致缺陷及应力不均等关键问题，实现低成本、高可靠性的异质集成，从而推动 GaN 探测器的应用。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38"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rPr>
              <w:t>安徽北方微电子研究院集团有限公司</w:t>
            </w:r>
          </w:p>
        </w:tc>
        <w:tc>
          <w:tcPr>
            <w:tcW w:w="1461"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经开区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9"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北方微电子研究院集团有限公司隶属于中国兵器工业集团有限公司，以中国兵器工业第二一四研究所为主体单位，由华鑫微纳、华鑫智感、芯动联科等9家控参股公司组成，是国内微电子专业方向最多、平台手段最丰富的综合性微电子科研机构和研产一体的集团。</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08"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val="en-US" w:eastAsia="zh-CN"/>
              </w:rPr>
              <w:t>燕飞</w:t>
            </w:r>
          </w:p>
        </w:tc>
        <w:tc>
          <w:tcPr>
            <w:tcW w:w="2491"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val="en-US" w:eastAsia="zh-CN"/>
              </w:rPr>
              <w:t>15708926973</w:t>
            </w:r>
          </w:p>
        </w:tc>
      </w:tr>
    </w:tbl>
    <w:p>
      <w:pPr>
        <w:spacing w:before="58"/>
        <w:rPr>
          <w:color w:val="auto"/>
        </w:rPr>
      </w:pPr>
    </w:p>
    <w:p>
      <w:pPr>
        <w:rPr>
          <w:rFonts w:hint="eastAsia" w:ascii="宋体" w:hAnsi="宋体" w:eastAsia="宋体" w:cs="宋体"/>
          <w:b/>
          <w:bCs/>
          <w:color w:val="auto"/>
          <w:spacing w:val="-2"/>
          <w:sz w:val="36"/>
          <w:szCs w:val="36"/>
          <w:lang w:val="en-US" w:eastAsia="zh-CN"/>
        </w:rPr>
      </w:pPr>
      <w:bookmarkStart w:id="48" w:name="_Toc1807485414_WPSOffice_Level1"/>
      <w:r>
        <w:rPr>
          <w:rFonts w:hint="eastAsia" w:ascii="宋体" w:hAnsi="宋体" w:eastAsia="宋体" w:cs="宋体"/>
          <w:b/>
          <w:bCs/>
          <w:color w:val="auto"/>
          <w:spacing w:val="-2"/>
          <w:sz w:val="36"/>
          <w:szCs w:val="36"/>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49" w:name="_Toc26571"/>
      <w:r>
        <w:rPr>
          <w:rFonts w:hint="eastAsia" w:ascii="方正小标宋_GBK" w:hAnsi="方正小标宋_GBK" w:eastAsia="方正小标宋_GBK" w:cs="方正小标宋_GBK"/>
          <w:b w:val="0"/>
          <w:bCs w:val="0"/>
          <w:color w:val="auto"/>
          <w:spacing w:val="0"/>
          <w:w w:val="100"/>
          <w:sz w:val="44"/>
          <w:szCs w:val="44"/>
          <w:lang w:val="en-US" w:eastAsia="zh-CN"/>
        </w:rPr>
        <w:t>25.用于6G的滤波与功放单片集成电路研究</w:t>
      </w:r>
      <w:bookmarkEnd w:id="48"/>
      <w:bookmarkEnd w:id="49"/>
    </w:p>
    <w:tbl>
      <w:tblPr>
        <w:tblStyle w:val="9"/>
        <w:tblpPr w:leftFromText="180" w:rightFromText="180" w:vertAnchor="text" w:horzAnchor="page" w:tblpX="1426" w:tblpY="220"/>
        <w:tblOverlap w:val="never"/>
        <w:tblW w:w="501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444"/>
        <w:gridCol w:w="2084"/>
        <w:gridCol w:w="2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用于6G的滤波与功放单片集成电路研究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rPr>
              <w:t>新一代信息技术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1、技术内容：本项目提出通过对氮化钪铝（AlScN）和氮化镓（GaN）薄膜的异质集成与工艺制备，在复合异质结构上实现射频滤波器与功放器件异构/单片集成协同设计，以实现异构集成的射频微系统芯片。实现具有自主知识产权的基于第三代半导体“材料生长-器件设计-工艺制备-封装测试”一体化的技术能力。</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val="en-US" w:eastAsia="zh-CN"/>
              </w:rPr>
              <w:t>2</w:t>
            </w:r>
            <w:r>
              <w:rPr>
                <w:rFonts w:hint="eastAsia"/>
                <w:color w:val="auto"/>
                <w:sz w:val="28"/>
                <w:szCs w:val="28"/>
                <w:lang w:eastAsia="zh-CN"/>
              </w:rPr>
              <w:t>、难点：1）AlScN和GaN异质集成界面匹配问题；2）GaN-AlScN异质结构对机电耦合系数以及品质因数等关键参数的影响；3）多物理场耦合对单片集成的射频功放和滤波器件的性能影响机制。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rPr>
              <w:t>安徽北方微电子研究院集团有限公司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经开区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8"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北方微电子研究院集团有限公司隶属于中国兵器工业集团有限公司，以中国兵器工业第二一四研究所为主体单位，由华鑫微纳、华鑫智感、芯动联科等9家控参股公司组成，是国内微电子专业方向最多、平台手段最丰富的综合性微电子科研机构和研产一体的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12"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leftChars="0"/>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val="en-US" w:eastAsia="zh-CN"/>
              </w:rPr>
              <w:t>燕飞</w:t>
            </w:r>
          </w:p>
        </w:tc>
        <w:tc>
          <w:tcPr>
            <w:tcW w:w="2587"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leftChars="0"/>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val="en-US" w:eastAsia="zh-CN"/>
              </w:rPr>
              <w:t>15708926973</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50" w:name="_Toc1468422234_WPSOffice_Level1"/>
      <w:bookmarkStart w:id="51" w:name="_Toc5263"/>
      <w:r>
        <w:rPr>
          <w:rFonts w:hint="eastAsia" w:ascii="方正小标宋_GBK" w:hAnsi="方正小标宋_GBK" w:eastAsia="方正小标宋_GBK" w:cs="方正小标宋_GBK"/>
          <w:b w:val="0"/>
          <w:bCs w:val="0"/>
          <w:color w:val="auto"/>
          <w:spacing w:val="0"/>
          <w:w w:val="100"/>
          <w:sz w:val="44"/>
          <w:szCs w:val="44"/>
          <w:lang w:val="en-US" w:eastAsia="zh-CN"/>
        </w:rPr>
        <w:t>26.轴承缺陷的视觉检测算法优化</w:t>
      </w:r>
      <w:bookmarkEnd w:id="50"/>
      <w:bookmarkEnd w:id="51"/>
    </w:p>
    <w:tbl>
      <w:tblPr>
        <w:tblStyle w:val="9"/>
        <w:tblpPr w:leftFromText="180" w:rightFromText="180" w:vertAnchor="text" w:horzAnchor="page" w:tblpX="1426" w:tblpY="220"/>
        <w:tblOverlap w:val="never"/>
        <w:tblW w:w="501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380"/>
        <w:gridCol w:w="2154"/>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轴承缺陷的视觉检测算法优化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rPr>
              <w:t>信息技术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轴承是精密度要求极高的产品，良好的产品可以减少机器运行时的噪音，以及提高产品的使用寿命。本视觉设备则作为产品打包发货前的最后一道检测关卡，用于剔除各种异常产品。产品常见缺陷：盖子上的凹坑、字符混料等；内环/外环上的划痕、磕碰、生锈、倒角大小等；内壁上的异物、生锈等；外壁上的压痕、生锈、划痕、磕碰等；</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轴承表面比较脆弱，容易出现轻微凹坑、划痕等缺陷，通过简单的环光/同轴光等打光方式很难看清这类轻微缺陷，此时需要使用 光度立体法 拍照方案。通过从不同角度分别拍照，最终合成一张视野比较清晰的图，来看清这类轻微凹坑等缺陷。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蚌埠飞宇轴承有限公司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五河县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7"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firstLine="600" w:firstLineChars="200"/>
              <w:jc w:val="both"/>
              <w:textAlignment w:val="baseline"/>
              <w:rPr>
                <w:rFonts w:hint="eastAsia"/>
                <w:color w:val="auto"/>
                <w:sz w:val="30"/>
                <w:szCs w:val="30"/>
                <w:lang w:eastAsia="zh-CN"/>
              </w:rPr>
            </w:pPr>
            <w:r>
              <w:rPr>
                <w:rFonts w:hint="eastAsia"/>
                <w:color w:val="auto"/>
                <w:sz w:val="30"/>
                <w:szCs w:val="30"/>
                <w:lang w:eastAsia="zh-CN"/>
              </w:rPr>
              <w:t>蚌埠飞宇轴承有限公司，始建于1991年，于2008年落户蚌埠市五河县经济开发区。公司是国内各类轴承钢和不锈钢深沟球轴承研发、制造的专业化龙头企业，生产的“BLJ”牌轴承品种规格达500余种，为国家级“高新技术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375"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leftChars="0"/>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624"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leftChars="0"/>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spacing w:before="58"/>
        <w:rPr>
          <w:color w:val="auto"/>
        </w:rPr>
      </w:pPr>
    </w:p>
    <w:p>
      <w:pPr>
        <w:rPr>
          <w:rFonts w:hint="eastAsia" w:ascii="宋体" w:hAnsi="宋体" w:eastAsia="宋体" w:cs="宋体"/>
          <w:b/>
          <w:bCs/>
          <w:color w:val="auto"/>
          <w:spacing w:val="-2"/>
          <w:sz w:val="36"/>
          <w:szCs w:val="36"/>
          <w:lang w:val="en-US" w:eastAsia="zh-CN"/>
        </w:rPr>
      </w:pPr>
      <w:bookmarkStart w:id="52" w:name="_Toc1821473400_WPSOffice_Level1"/>
      <w:r>
        <w:rPr>
          <w:rFonts w:hint="eastAsia" w:ascii="宋体" w:hAnsi="宋体" w:eastAsia="宋体" w:cs="宋体"/>
          <w:b/>
          <w:bCs/>
          <w:color w:val="auto"/>
          <w:spacing w:val="-2"/>
          <w:sz w:val="36"/>
          <w:szCs w:val="36"/>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53" w:name="_Toc15657"/>
      <w:r>
        <w:rPr>
          <w:rFonts w:hint="eastAsia" w:ascii="方正小标宋_GBK" w:hAnsi="方正小标宋_GBK" w:eastAsia="方正小标宋_GBK" w:cs="方正小标宋_GBK"/>
          <w:b w:val="0"/>
          <w:bCs w:val="0"/>
          <w:color w:val="auto"/>
          <w:spacing w:val="0"/>
          <w:w w:val="100"/>
          <w:sz w:val="44"/>
          <w:szCs w:val="44"/>
          <w:lang w:val="en-US" w:eastAsia="zh-CN"/>
        </w:rPr>
        <w:t>27.软件自动化、整台压铸机的软件升级</w:t>
      </w:r>
      <w:bookmarkEnd w:id="52"/>
      <w:bookmarkEnd w:id="53"/>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软件自动化、整台压铸机的软件升级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ascii="宋体" w:hAnsi="宋体" w:eastAsia="宋体" w:cs="宋体"/>
                <w:color w:val="auto"/>
                <w:spacing w:val="1"/>
                <w:sz w:val="30"/>
                <w:szCs w:val="30"/>
              </w:rPr>
              <w:t>高端装备制造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1、远程监控与数据采集：</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开发能够实时监测压铸机运行状态和生产数据的远程监控系统。</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实现对关键参数（如压铸机油温、压力、速度，运行状态，故障远程检测及维护）的远程采集和传输。</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val="en-US" w:eastAsia="zh-CN"/>
              </w:rPr>
              <w:t>2、</w:t>
            </w:r>
            <w:r>
              <w:rPr>
                <w:rFonts w:hint="eastAsia"/>
                <w:color w:val="auto"/>
                <w:sz w:val="28"/>
                <w:szCs w:val="28"/>
                <w:lang w:eastAsia="zh-CN"/>
              </w:rPr>
              <w:t>故障诊断与预测：</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利用机器学习、数据挖掘等技术，建立故障诊断模型，实现对可能发生的故障进行预测和识别。</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开发智能算法，通过对历史数据的分析，提供故障诊断和维护建议。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蚌埠隆华压铸机有限公司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eastAsia="zh-CN"/>
              </w:rPr>
              <w:t>蚌山区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1"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隆华压铸机始创1982年，是一家专业从事设计，研发，制造，销售：卧式冷室J11系列压铸机，压铸机器人，压铸模具，压铸周边设备等国家高新技术企业。香港铸造业总会永久会员。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spacing w:before="58"/>
        <w:rPr>
          <w:color w:val="auto"/>
        </w:rPr>
      </w:pPr>
    </w:p>
    <w:p>
      <w:pPr>
        <w:rPr>
          <w:rFonts w:hint="eastAsia" w:ascii="方正小标宋_GBK" w:hAnsi="方正小标宋_GBK" w:eastAsia="方正小标宋_GBK" w:cs="方正小标宋_GBK"/>
          <w:b w:val="0"/>
          <w:bCs w:val="0"/>
          <w:color w:val="auto"/>
          <w:spacing w:val="0"/>
          <w:w w:val="100"/>
          <w:sz w:val="44"/>
          <w:szCs w:val="44"/>
          <w:lang w:val="en-US" w:eastAsia="zh-CN"/>
        </w:rPr>
      </w:pPr>
      <w:bookmarkStart w:id="54" w:name="_Toc900296666_WPSOffice_Level1"/>
      <w:r>
        <w:rPr>
          <w:rFonts w:hint="eastAsia" w:ascii="方正小标宋_GBK" w:hAnsi="方正小标宋_GBK" w:eastAsia="方正小标宋_GBK" w:cs="方正小标宋_GBK"/>
          <w:b w:val="0"/>
          <w:bCs w:val="0"/>
          <w:color w:val="auto"/>
          <w:spacing w:val="0"/>
          <w:w w:val="100"/>
          <w:sz w:val="44"/>
          <w:szCs w:val="44"/>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55" w:name="_Toc8789"/>
      <w:r>
        <w:rPr>
          <w:rFonts w:hint="eastAsia" w:ascii="方正小标宋_GBK" w:hAnsi="方正小标宋_GBK" w:eastAsia="方正小标宋_GBK" w:cs="方正小标宋_GBK"/>
          <w:b w:val="0"/>
          <w:bCs w:val="0"/>
          <w:snapToGrid w:val="0"/>
          <w:color w:val="auto"/>
          <w:spacing w:val="0"/>
          <w:w w:val="100"/>
          <w:kern w:val="0"/>
          <w:sz w:val="44"/>
          <w:szCs w:val="44"/>
          <w:lang w:val="en-US" w:eastAsia="zh-CN" w:bidi="ar-SA"/>
        </w:rPr>
        <w:t>28.</w:t>
      </w:r>
      <w:r>
        <w:rPr>
          <w:rFonts w:hint="eastAsia" w:ascii="方正小标宋_GBK" w:hAnsi="方正小标宋_GBK" w:eastAsia="方正小标宋_GBK" w:cs="方正小标宋_GBK"/>
          <w:b w:val="0"/>
          <w:bCs w:val="0"/>
          <w:color w:val="auto"/>
          <w:spacing w:val="0"/>
          <w:w w:val="100"/>
          <w:sz w:val="44"/>
          <w:szCs w:val="44"/>
          <w:lang w:val="en-US" w:eastAsia="zh-CN"/>
        </w:rPr>
        <w:t>智能家电研发</w:t>
      </w:r>
      <w:bookmarkEnd w:id="54"/>
      <w:bookmarkEnd w:id="55"/>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智能家电研发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ascii="宋体" w:hAnsi="宋体" w:eastAsia="宋体" w:cs="宋体"/>
                <w:color w:val="auto"/>
                <w:spacing w:val="1"/>
                <w:sz w:val="30"/>
                <w:szCs w:val="30"/>
              </w:rPr>
              <w:t>智能家电产业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冰箱、洗衣机方面的智能研发，在温度、电频等方面。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安徽华彩电器有限公司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1"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蚌埠市立群电子有限公司成立于2003年，座落于安徽省蚌埠市高新区柳工大道68号。公司属于民营股份制企业，公司现有员工100余人，其中工程技术人员占30%，建筑面积5000m2，占地面积1.5万m2，主要从事金属-玻璃封接产品的研制、开发、生产和销售。</w:t>
            </w:r>
          </w:p>
          <w:p>
            <w:pPr>
              <w:pStyle w:val="10"/>
              <w:spacing w:before="12" w:line="219" w:lineRule="auto"/>
              <w:ind w:left="594" w:firstLine="600" w:firstLineChars="200"/>
              <w:rPr>
                <w:rFonts w:hint="eastAsia"/>
                <w:color w:val="auto"/>
                <w:sz w:val="30"/>
                <w:szCs w:val="30"/>
              </w:rPr>
            </w:pP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56" w:name="_Toc1663234443_WPSOffice_Level1"/>
      <w:bookmarkStart w:id="57" w:name="_Toc21202"/>
      <w:r>
        <w:rPr>
          <w:rFonts w:hint="eastAsia" w:ascii="方正小标宋_GBK" w:hAnsi="方正小标宋_GBK" w:eastAsia="方正小标宋_GBK" w:cs="方正小标宋_GBK"/>
          <w:b w:val="0"/>
          <w:bCs w:val="0"/>
          <w:color w:val="auto"/>
          <w:spacing w:val="0"/>
          <w:w w:val="100"/>
          <w:sz w:val="44"/>
          <w:szCs w:val="44"/>
          <w:lang w:val="en-US" w:eastAsia="zh-CN"/>
        </w:rPr>
        <w:t>29.智能网联汽车数据处理模块关键技术研术研发与产业化</w:t>
      </w:r>
      <w:bookmarkEnd w:id="56"/>
      <w:bookmarkEnd w:id="57"/>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智能网联汽车数据处理模块关键技术研术研发与产业化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olor w:val="auto"/>
                <w:sz w:val="30"/>
                <w:szCs w:val="30"/>
              </w:rPr>
              <w:t>智能网联汽车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0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28"/>
                <w:szCs w:val="28"/>
                <w:lang w:eastAsia="zh-CN"/>
              </w:rPr>
            </w:pPr>
            <w:r>
              <w:rPr>
                <w:rFonts w:hint="eastAsia"/>
                <w:color w:val="auto"/>
                <w:sz w:val="28"/>
                <w:szCs w:val="28"/>
                <w:lang w:eastAsia="zh-CN"/>
              </w:rPr>
              <w:t>本项目聚焦新能源汽车（智能车机）领域，研发需求为总线传感器的数据采集、数据分析及数据处理。达到产品高速传输、在线升级、故障处理、在线诊断预警等功能。结合产品工艺制造、数据获取、系统集成、智慧通信等，研发出高精度数据采集模块及软件处理平台，重点解决现有数据采集模块存在传输效率低、数据质量差、智能化水平低等关键问题。</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30"/>
                <w:szCs w:val="30"/>
                <w:lang w:eastAsia="zh-CN"/>
              </w:rPr>
            </w:pPr>
            <w:r>
              <w:rPr>
                <w:rFonts w:hint="eastAsia"/>
                <w:color w:val="auto"/>
                <w:sz w:val="28"/>
                <w:szCs w:val="28"/>
                <w:lang w:eastAsia="zh-CN"/>
              </w:rPr>
              <w:t>实施条件：公司已筹资新建完成5000平方米标准厂房，目前装修已经完成</w:t>
            </w:r>
            <w:r>
              <w:rPr>
                <w:rFonts w:hint="eastAsia"/>
                <w:color w:val="auto"/>
                <w:spacing w:val="-20"/>
                <w:sz w:val="28"/>
                <w:szCs w:val="28"/>
                <w:lang w:eastAsia="zh-CN"/>
              </w:rPr>
              <w:t>。引进2条自动化生产线，投资500万元购置专业生产、检测、老化设备。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rPr>
              <w:t>蚌埠日月仪器研究所有限公司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6"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460" w:lineRule="exact"/>
              <w:ind w:left="62" w:firstLine="476"/>
              <w:jc w:val="both"/>
              <w:textAlignment w:val="baseline"/>
              <w:rPr>
                <w:rFonts w:hint="eastAsia"/>
                <w:color w:val="auto"/>
                <w:sz w:val="30"/>
                <w:szCs w:val="30"/>
                <w:lang w:eastAsia="zh-CN"/>
              </w:rPr>
            </w:pPr>
            <w:r>
              <w:rPr>
                <w:rFonts w:hint="eastAsia"/>
                <w:color w:val="auto"/>
                <w:sz w:val="30"/>
                <w:szCs w:val="30"/>
                <w:lang w:val="en-US" w:eastAsia="en-US"/>
              </w:rPr>
              <w:t>蚌埠日月仪器研究所有限公司创建于1988年，1995年即认定为高新技术企业</w:t>
            </w:r>
            <w:r>
              <w:rPr>
                <w:rFonts w:hint="eastAsia"/>
                <w:color w:val="auto"/>
                <w:sz w:val="30"/>
                <w:szCs w:val="30"/>
                <w:lang w:val="en-US" w:eastAsia="zh-CN"/>
              </w:rPr>
              <w:t>，</w:t>
            </w:r>
            <w:r>
              <w:rPr>
                <w:rFonts w:hint="eastAsia"/>
                <w:color w:val="auto"/>
                <w:sz w:val="30"/>
                <w:szCs w:val="30"/>
                <w:lang w:val="en-US" w:eastAsia="en-US"/>
              </w:rPr>
              <w:t>产品学科定位分类系“传感与物联网技术”——传感器制造和传感器应用技术、信息采集和信息处理技术，物联网技术及应用。日月产品定位于“可靠、稳定地满足工业现场的恶劣环境”。整个产品体系在技术上具有前瞻性，在应用上具有方便性，配置上具有通用性，目前已经拥有9000多家各行各业的客户。已具备SM系列称重、负荷、压力、扭矩、位移、速度、温度、湿度等传感器及对应的变送器、放大器年产30万台；各类仪表年产2万台；各类工程项目每年完成2000项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olor w:val="auto"/>
                <w:sz w:val="30"/>
                <w:szCs w:val="30"/>
                <w:lang w:val="en-US" w:eastAsia="zh-CN"/>
              </w:rPr>
              <w:t>燕飞</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olor w:val="auto"/>
                <w:sz w:val="30"/>
                <w:szCs w:val="30"/>
                <w:lang w:val="en-US" w:eastAsia="zh-CN"/>
              </w:rPr>
              <w:t>15708926973</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58" w:name="_Toc111341654_WPSOffice_Level1"/>
      <w:bookmarkStart w:id="59" w:name="_Toc27275"/>
      <w:r>
        <w:rPr>
          <w:rFonts w:hint="eastAsia" w:ascii="方正小标宋_GBK" w:hAnsi="方正小标宋_GBK" w:eastAsia="方正小标宋_GBK" w:cs="方正小标宋_GBK"/>
          <w:b w:val="0"/>
          <w:bCs w:val="0"/>
          <w:color w:val="auto"/>
          <w:spacing w:val="0"/>
          <w:w w:val="100"/>
          <w:sz w:val="44"/>
          <w:szCs w:val="44"/>
          <w:lang w:val="en-US" w:eastAsia="zh-CN"/>
        </w:rPr>
        <w:t>30.绿色高效硝酸钾抗结剂研发</w:t>
      </w:r>
      <w:bookmarkEnd w:id="58"/>
      <w:bookmarkEnd w:id="59"/>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绿色高效硝酸钾抗结剂研发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ascii="宋体" w:hAnsi="宋体" w:eastAsia="宋体" w:cs="宋体"/>
                <w:color w:val="auto"/>
                <w:spacing w:val="1"/>
                <w:sz w:val="30"/>
                <w:szCs w:val="30"/>
              </w:rPr>
              <w:t>资源与环境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2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28"/>
                <w:szCs w:val="28"/>
                <w:lang w:eastAsia="zh-CN"/>
              </w:rPr>
            </w:pPr>
            <w:r>
              <w:rPr>
                <w:rFonts w:hint="eastAsia"/>
                <w:color w:val="auto"/>
                <w:sz w:val="28"/>
                <w:szCs w:val="28"/>
                <w:lang w:eastAsia="zh-CN"/>
              </w:rPr>
              <w:t>1、抗结剂具有高效的防结块性，能有效抑制结晶状硝酸钾贮存过程中吸潮结块;</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28"/>
                <w:szCs w:val="28"/>
                <w:lang w:eastAsia="zh-CN"/>
              </w:rPr>
            </w:pPr>
            <w:r>
              <w:rPr>
                <w:rFonts w:hint="eastAsia"/>
                <w:color w:val="auto"/>
                <w:sz w:val="28"/>
                <w:szCs w:val="28"/>
                <w:lang w:eastAsia="zh-CN"/>
              </w:rPr>
              <w:t>2、抗结剂容易降解、对环境不产生污染；</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28"/>
                <w:szCs w:val="28"/>
                <w:lang w:eastAsia="zh-CN"/>
              </w:rPr>
            </w:pPr>
            <w:r>
              <w:rPr>
                <w:rFonts w:hint="eastAsia"/>
                <w:color w:val="auto"/>
                <w:sz w:val="28"/>
                <w:szCs w:val="28"/>
                <w:lang w:eastAsia="zh-CN"/>
              </w:rPr>
              <w:t>3、抗结剂用于生产防结块硝酸钾时，不影响公司现有硝酸钾的生产流程，使用方法简便实用；</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30"/>
                <w:szCs w:val="30"/>
                <w:lang w:eastAsia="zh-CN"/>
              </w:rPr>
            </w:pPr>
            <w:r>
              <w:rPr>
                <w:rFonts w:hint="eastAsia"/>
                <w:color w:val="auto"/>
                <w:sz w:val="28"/>
                <w:szCs w:val="28"/>
                <w:lang w:eastAsia="zh-CN"/>
              </w:rPr>
              <w:t>4、添加量低，抗结块率高，投资成本低。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安徽胜达化工科技有限公司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淮上区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4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4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胜达化工科技有限公司，位于安徽省蚌埠市淮上区沫河口工业园区，是安徽省蚌埠市重点招商引资项目。胜达化工是一家生产、经营硝酸钾产品为主的化工企业。目前我公司年产硝酸钾10万吨，其中工业级硝酸钾5万吨；农业级硝酸钾4万吨；高纯级硝酸钾1万吨。本公司拥有先进的硝酸钾生产工艺，专业化的生产人才，严格的检测管理制度。使我公司的产品具有价格优势的同时具有可靠的质量保证。近年来，随着公司内部的改革及国内外客户的支持，业务量迅速增加，公司在增强经济实力和改革管理体制方面已经取得了巨大的成绩。希望大家携手并肩，将企业产品走向全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60" w:name="_Toc3140"/>
      <w:bookmarkStart w:id="61" w:name="_Toc2110537928_WPSOffice_Level1"/>
      <w:r>
        <w:rPr>
          <w:rFonts w:hint="eastAsia" w:ascii="方正小标宋_GBK" w:hAnsi="方正小标宋_GBK" w:eastAsia="方正小标宋_GBK" w:cs="方正小标宋_GBK"/>
          <w:b w:val="0"/>
          <w:bCs w:val="0"/>
          <w:color w:val="auto"/>
          <w:spacing w:val="0"/>
          <w:w w:val="100"/>
          <w:sz w:val="44"/>
          <w:szCs w:val="44"/>
          <w:lang w:val="en-US" w:eastAsia="zh-CN"/>
        </w:rPr>
        <w:t>31.六维力传感器解耦技术</w:t>
      </w:r>
      <w:bookmarkEnd w:id="60"/>
      <w:bookmarkEnd w:id="61"/>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六维力传感器解耦技术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ascii="宋体" w:hAnsi="宋体" w:eastAsia="宋体" w:cs="宋体"/>
                <w:color w:val="auto"/>
                <w:spacing w:val="1"/>
                <w:sz w:val="30"/>
                <w:szCs w:val="30"/>
                <w:lang w:val="en-US" w:eastAsia="zh-CN"/>
              </w:rPr>
              <w:t>电子信息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z w:val="30"/>
                <w:szCs w:val="30"/>
                <w:lang w:eastAsia="zh-CN"/>
              </w:rPr>
            </w:pPr>
            <w:r>
              <w:rPr>
                <w:rFonts w:hint="eastAsia"/>
                <w:color w:val="auto"/>
                <w:sz w:val="28"/>
                <w:szCs w:val="28"/>
                <w:lang w:eastAsia="zh-CN"/>
              </w:rPr>
              <w:t>于传感器领域,具体涉及一种多维力传感器,旨在解决现有多维力传感器维间耦合程度高、不具备柔性特性、成本高、工艺复杂等问题。本发明多维力传感器可以通过将感应单元设置为柔性材料以实现将传感器设计成柔性器件,传感器维间耦合低、结构简单、制作成本低、易于批量化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蚌埠市力业传感器</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龙子湖区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2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20" w:lineRule="exact"/>
              <w:ind w:left="62" w:firstLine="476"/>
              <w:jc w:val="both"/>
              <w:textAlignment w:val="baseline"/>
              <w:rPr>
                <w:rFonts w:hint="eastAsia"/>
                <w:color w:val="auto"/>
                <w:sz w:val="30"/>
                <w:szCs w:val="30"/>
                <w:lang w:eastAsia="zh-CN"/>
              </w:rPr>
            </w:pPr>
            <w:r>
              <w:rPr>
                <w:rFonts w:hint="eastAsia"/>
                <w:color w:val="auto"/>
                <w:sz w:val="30"/>
                <w:szCs w:val="30"/>
                <w:lang w:eastAsia="zh-CN"/>
              </w:rPr>
              <w:t>蚌埠市力业传感器有限公司是原安徽传感器系统工程(集团)公司产品部。二零零一年五月集团公司改制，蚌埠力业传感器公司正式对外营业。公司是以生产力敏传感器为龙头，以及相配套的二次仪表和相关各种放大器、变送器、控制器为辅助的高新技术企业。</w:t>
            </w:r>
          </w:p>
          <w:p>
            <w:pPr>
              <w:pStyle w:val="10"/>
              <w:keepNext w:val="0"/>
              <w:keepLines w:val="0"/>
              <w:pageBreakBefore w:val="0"/>
              <w:widowControl/>
              <w:kinsoku/>
              <w:wordWrap/>
              <w:overflowPunct w:val="0"/>
              <w:topLinePunct w:val="0"/>
              <w:autoSpaceDE w:val="0"/>
              <w:autoSpaceDN w:val="0"/>
              <w:bidi w:val="0"/>
              <w:adjustRightInd w:val="0"/>
              <w:snapToGrid w:val="0"/>
              <w:spacing w:before="1" w:line="520" w:lineRule="exact"/>
              <w:ind w:left="62" w:firstLine="476"/>
              <w:jc w:val="both"/>
              <w:textAlignment w:val="baseline"/>
              <w:rPr>
                <w:rFonts w:hint="eastAsia"/>
                <w:color w:val="auto"/>
                <w:sz w:val="30"/>
                <w:szCs w:val="30"/>
                <w:lang w:eastAsia="zh-CN"/>
              </w:rPr>
            </w:pPr>
            <w:r>
              <w:rPr>
                <w:rFonts w:hint="eastAsia"/>
                <w:color w:val="auto"/>
                <w:sz w:val="30"/>
                <w:szCs w:val="30"/>
                <w:lang w:eastAsia="zh-CN"/>
              </w:rPr>
              <w:t>总投资10000万元，占地面积8000平方米。公司集产销、研于一体拥有国内一流的生产净化厂房，一流的检验检测设备，现组建的称靄传感器生产线，其生产能力、技术水平、工艺水平都在国内同行业位居前列。</w:t>
            </w:r>
          </w:p>
          <w:p>
            <w:pPr>
              <w:pStyle w:val="10"/>
              <w:keepNext w:val="0"/>
              <w:keepLines w:val="0"/>
              <w:pageBreakBefore w:val="0"/>
              <w:widowControl/>
              <w:kinsoku/>
              <w:wordWrap/>
              <w:overflowPunct w:val="0"/>
              <w:topLinePunct w:val="0"/>
              <w:autoSpaceDE w:val="0"/>
              <w:autoSpaceDN w:val="0"/>
              <w:bidi w:val="0"/>
              <w:adjustRightInd w:val="0"/>
              <w:snapToGrid w:val="0"/>
              <w:spacing w:before="1" w:line="52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在现代自动控制技术中，传感器是现代测试技术和自动化技术的基础工业生产过裎自动化程度的不断提高，传感器已成为过裎控制中的一种必需装置，几乎运用到所有的自动化领域。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62" w:name="_Toc219106493_WPSOffice_Level1"/>
      <w:bookmarkStart w:id="63" w:name="_Toc32538"/>
      <w:r>
        <w:rPr>
          <w:rFonts w:hint="eastAsia" w:ascii="方正小标宋_GBK" w:hAnsi="方正小标宋_GBK" w:eastAsia="方正小标宋_GBK" w:cs="方正小标宋_GBK"/>
          <w:b w:val="0"/>
          <w:bCs w:val="0"/>
          <w:color w:val="auto"/>
          <w:spacing w:val="0"/>
          <w:w w:val="100"/>
          <w:sz w:val="44"/>
          <w:szCs w:val="44"/>
          <w:lang w:val="en-US" w:eastAsia="zh-CN"/>
        </w:rPr>
        <w:t>32.热压导光板网点微结构/导光板网点发光效率提升</w:t>
      </w:r>
      <w:bookmarkEnd w:id="62"/>
      <w:bookmarkEnd w:id="63"/>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热压导光板网点微结构/导光板网点发光效率提升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ascii="宋体" w:hAnsi="宋体" w:eastAsia="宋体" w:cs="宋体"/>
                <w:color w:val="auto"/>
                <w:spacing w:val="1"/>
                <w:sz w:val="30"/>
                <w:szCs w:val="30"/>
                <w:lang w:val="en-US" w:eastAsia="zh-CN"/>
              </w:rPr>
              <w:t>高端装备制造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导光板是电视和显示器内主要的光学器件，其决定了背光的亮度。目前热压导光板的网点发光效率低，对比其他工艺（镭射）亮度下降5%。在ES8.0节能的推动下，各厂家都在提升导光板的亮度，降低能耗。热压导光板的低效发光与发展方向背道而驰，需要提升网点的发光效率，从而达到提升整体亮度的作用。热压的网点形态是圆环火山口形式，发光效率不高，改变其形态可以有效提升发光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安徽高美福电子有限公司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蚌山区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5"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高美福电子有限公司于2017年10月10日成立。公司经营范围包括：数字电视机及接收设备、数字多媒体播放器及配件、显示器及其配件、手机及其配件、计算机及其配件、电子和机械设备及周边配件、电子产品的销售（不含卫星地面接收设备）；货物或技术的进出品业务；显示器、计算机软硬件的研发、生产和销售；塑料制品的生产与销售；口罩、防护服生产及销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64" w:name="_Toc1162292273_WPSOffice_Level1"/>
      <w:bookmarkStart w:id="65" w:name="_Toc9861"/>
      <w:r>
        <w:rPr>
          <w:rFonts w:hint="eastAsia" w:ascii="方正小标宋_GBK" w:hAnsi="方正小标宋_GBK" w:eastAsia="方正小标宋_GBK" w:cs="方正小标宋_GBK"/>
          <w:b w:val="0"/>
          <w:bCs w:val="0"/>
          <w:color w:val="auto"/>
          <w:spacing w:val="0"/>
          <w:w w:val="100"/>
          <w:sz w:val="44"/>
          <w:szCs w:val="44"/>
          <w:lang w:val="en-US" w:eastAsia="zh-CN"/>
        </w:rPr>
        <w:t>33.轮胎出油问题</w:t>
      </w:r>
      <w:bookmarkEnd w:id="64"/>
      <w:bookmarkEnd w:id="65"/>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轮胎出油问题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ascii="宋体" w:hAnsi="宋体" w:eastAsia="宋体" w:cs="宋体"/>
                <w:color w:val="auto"/>
                <w:spacing w:val="1"/>
                <w:sz w:val="30"/>
                <w:szCs w:val="30"/>
                <w:lang w:val="en-US" w:eastAsia="zh-CN"/>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主要生产摩托车、三轮车的轮胎，轮胎会出油不美观，企业还有再生轮胎这方面布局。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安徽艾斯顿轮胎有限公司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怀远县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2"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艾斯顿轮胎有限公司成立于2018年，位于安徽省蚌埠市怀远县经济开发区，公司投资12亿元，占地400余亩。量产后将实现年产3000万套高性能轮胎的高新技术企业。主要产品包括摩托车内外胎、电动车内外胎、三轮车胎、轿车胎、ATV轮胎的生产研发及销售。公司通过了ISO9001.CCC.DOT、E-MARK等产品体系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rPr>
          <w:rFonts w:hint="eastAsia" w:ascii="方正小标宋_GBK" w:hAnsi="方正小标宋_GBK" w:eastAsia="方正小标宋_GBK" w:cs="方正小标宋_GBK"/>
          <w:b w:val="0"/>
          <w:bCs w:val="0"/>
          <w:color w:val="auto"/>
          <w:spacing w:val="0"/>
          <w:w w:val="100"/>
          <w:sz w:val="44"/>
          <w:szCs w:val="44"/>
          <w:lang w:val="en-US" w:eastAsia="zh-CN"/>
        </w:rPr>
      </w:pPr>
      <w:bookmarkStart w:id="66" w:name="_Toc515679933_WPSOffice_Level1"/>
      <w:r>
        <w:rPr>
          <w:rFonts w:hint="eastAsia" w:ascii="方正小标宋_GBK" w:hAnsi="方正小标宋_GBK" w:eastAsia="方正小标宋_GBK" w:cs="方正小标宋_GBK"/>
          <w:b w:val="0"/>
          <w:bCs w:val="0"/>
          <w:color w:val="auto"/>
          <w:spacing w:val="0"/>
          <w:w w:val="100"/>
          <w:sz w:val="44"/>
          <w:szCs w:val="44"/>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67" w:name="_Toc22702"/>
      <w:r>
        <w:rPr>
          <w:rFonts w:hint="eastAsia" w:ascii="方正小标宋_GBK" w:hAnsi="方正小标宋_GBK" w:eastAsia="方正小标宋_GBK" w:cs="方正小标宋_GBK"/>
          <w:b w:val="0"/>
          <w:bCs w:val="0"/>
          <w:color w:val="auto"/>
          <w:spacing w:val="0"/>
          <w:w w:val="100"/>
          <w:sz w:val="44"/>
          <w:szCs w:val="44"/>
          <w:lang w:val="en-US" w:eastAsia="zh-CN"/>
        </w:rPr>
        <w:t>34.单晶金刚石异质外延</w:t>
      </w:r>
      <w:bookmarkEnd w:id="66"/>
      <w:bookmarkEnd w:id="67"/>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单晶金刚石异质外延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ascii="宋体" w:hAnsi="宋体" w:eastAsia="宋体" w:cs="宋体"/>
                <w:color w:val="auto"/>
                <w:spacing w:val="1"/>
                <w:sz w:val="30"/>
                <w:szCs w:val="30"/>
                <w:lang w:val="en-US" w:eastAsia="zh-CN"/>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德威创芯之前是做金刚石培育的，目前这个行业比较卷，他想转型，以金刚石的异质外延作为储备项目之一。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安徽德徽创芯科技有限公司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固镇县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8"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安徽德徽创芯科技有限公司于2020年03月20日成立。公司经营范围包括：新材料、半导体芯片、集成电路和智能应用的技术开发、技术推广、技术转让、技术服 务、技术检测；半导体（含碳化硅，氮化钾及磷化铟）材料，芯片、集成电路、半导体分立器件、光电子器件、激光及其相关 产品、智能机电一体化设备的产品设计、制造、销售等。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68" w:name="_Toc1961457587_WPSOffice_Level1"/>
      <w:bookmarkStart w:id="69" w:name="_Toc4195"/>
      <w:r>
        <w:rPr>
          <w:rFonts w:hint="eastAsia" w:ascii="方正小标宋_GBK" w:hAnsi="方正小标宋_GBK" w:eastAsia="方正小标宋_GBK" w:cs="方正小标宋_GBK"/>
          <w:b w:val="0"/>
          <w:bCs w:val="0"/>
          <w:color w:val="auto"/>
          <w:spacing w:val="0"/>
          <w:w w:val="100"/>
          <w:sz w:val="44"/>
          <w:szCs w:val="44"/>
          <w:lang w:val="en-US" w:eastAsia="zh-CN"/>
        </w:rPr>
        <w:t>35.甲苯氧化合成甲酚技术</w:t>
      </w:r>
      <w:bookmarkEnd w:id="68"/>
      <w:bookmarkEnd w:id="69"/>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甲苯氧化合成甲酚技术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生物化工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z w:val="28"/>
                <w:szCs w:val="28"/>
                <w:lang w:eastAsia="zh-CN"/>
              </w:rPr>
            </w:pPr>
            <w:r>
              <w:rPr>
                <w:rFonts w:hint="eastAsia"/>
                <w:color w:val="auto"/>
                <w:sz w:val="28"/>
                <w:szCs w:val="28"/>
                <w:lang w:eastAsia="zh-CN"/>
              </w:rPr>
              <w:t>企业研究的工艺是甲苯——邻，间，对甲酚，另一个是甲苯—邻间、对甲酚</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z w:val="28"/>
                <w:szCs w:val="28"/>
                <w:lang w:eastAsia="zh-CN"/>
              </w:rPr>
            </w:pPr>
            <w:r>
              <w:rPr>
                <w:rFonts w:hint="eastAsia"/>
                <w:color w:val="auto"/>
                <w:sz w:val="28"/>
                <w:szCs w:val="28"/>
                <w:lang w:eastAsia="zh-CN"/>
              </w:rPr>
              <w:t>第一条路线，苯酚转化率50%以上，邻，间，对甲酚选择性85</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z w:val="28"/>
                <w:szCs w:val="28"/>
                <w:lang w:eastAsia="zh-CN"/>
              </w:rPr>
            </w:pPr>
            <w:r>
              <w:rPr>
                <w:rFonts w:hint="eastAsia"/>
                <w:color w:val="auto"/>
                <w:sz w:val="28"/>
                <w:szCs w:val="28"/>
                <w:lang w:eastAsia="zh-CN"/>
              </w:rPr>
              <w:t>第二</w:t>
            </w:r>
            <w:r>
              <w:rPr>
                <w:rFonts w:hint="eastAsia"/>
                <w:color w:val="auto"/>
                <w:sz w:val="28"/>
                <w:szCs w:val="28"/>
                <w:lang w:val="en-US" w:eastAsia="zh-CN"/>
              </w:rPr>
              <w:t>条</w:t>
            </w:r>
            <w:r>
              <w:rPr>
                <w:rFonts w:hint="eastAsia"/>
                <w:color w:val="auto"/>
                <w:sz w:val="28"/>
                <w:szCs w:val="28"/>
                <w:lang w:eastAsia="zh-CN"/>
              </w:rPr>
              <w:t>路线，邻甲酚转化率50%，间，对甲酚选择性90</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z w:val="28"/>
                <w:szCs w:val="28"/>
                <w:lang w:val="en-US" w:eastAsia="zh-CN"/>
              </w:rPr>
            </w:pPr>
            <w:r>
              <w:rPr>
                <w:rFonts w:hint="eastAsia"/>
                <w:color w:val="auto"/>
                <w:sz w:val="28"/>
                <w:szCs w:val="28"/>
                <w:lang w:eastAsia="zh-CN"/>
              </w:rPr>
              <w:t>进料空速都是0.5h-1</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z w:val="30"/>
                <w:szCs w:val="30"/>
                <w:lang w:eastAsia="zh-CN"/>
              </w:rPr>
            </w:pPr>
            <w:r>
              <w:rPr>
                <w:rFonts w:hint="eastAsia"/>
                <w:color w:val="auto"/>
                <w:sz w:val="28"/>
                <w:szCs w:val="28"/>
                <w:lang w:eastAsia="zh-CN"/>
              </w:rPr>
              <w:t>企业更倾向于第二路线，他们的邻甲酚市场有限，采用此工艺可消耗邻甲酚，主要需要间甲酚，为明年10000吨薄荷醇扩产提供原料，大约需要8000-9000吨间甲酚。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安徽海华科技集团有限公司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淮上区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5"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4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4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海华科技集团有限公司始创于2008年，总部位于美丽的“淮河明珠”安徽省蚌埠市沫河口工业园区，地理位置优越，交通便利。公司是安徽省供销集团旗下上市公司--安徽辉隆农资集团股份有限公司（股票代码：002556）100%控股子公司，是大型国有控股公司下属企业。公司注册资本4亿元，资产总额20亿元 （集团本部），总占地面积约1000亩，员工700余人，在蚌埠拥有三大生产基地、三家子公司，并在上海、合肥、新疆、河北设有子公司。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70" w:name="_Toc1642110692_WPSOffice_Level1"/>
      <w:bookmarkStart w:id="71" w:name="_Toc26728"/>
      <w:r>
        <w:rPr>
          <w:rFonts w:hint="eastAsia" w:ascii="方正小标宋_GBK" w:hAnsi="方正小标宋_GBK" w:eastAsia="方正小标宋_GBK" w:cs="方正小标宋_GBK"/>
          <w:b w:val="0"/>
          <w:bCs w:val="0"/>
          <w:color w:val="auto"/>
          <w:spacing w:val="0"/>
          <w:w w:val="100"/>
          <w:sz w:val="44"/>
          <w:szCs w:val="44"/>
          <w:lang w:val="en-US" w:eastAsia="zh-CN"/>
        </w:rPr>
        <w:t>36.皖北地区玉米病虫害综合防治与示范</w:t>
      </w:r>
      <w:bookmarkEnd w:id="70"/>
      <w:bookmarkEnd w:id="71"/>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皖北地区玉米病虫害综合防治与示范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投入资金：1、拟投入技术开发费用30万元；2、产业化投入不少于100万元。</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简介：1、针对皖北地区主要玉米病虫害发生规律，综合利用杀虫、剂杀菌剂和生物农药，预防玉米病虫害的发生发展，确保玉米高产稳产。</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2、筛选针对该地区病虫害防治效果显著的主要化学农药和生物农药，制定综合防治方案，提供主要用药目录。</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实施条件：1、企业现有土地15000亩，具有完备的农用生产机械；</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2、企业与多家农药企业和高校具有良好的合作关系。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安徽省新绿地农业科技有限公司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olor w:val="auto"/>
                <w:sz w:val="30"/>
                <w:szCs w:val="30"/>
                <w:lang w:val="en-US" w:eastAsia="zh-CN"/>
              </w:rPr>
              <w:t>固镇县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省新绿地农业科技有限公司成立于2014年06月03日，注册地位于安徽省蚌埠市固镇县任桥镇王庄组15号2楼，经营范围包括新型农业科技研发、推广与培训；农作物、苗木、花卉种植、销售；农产品初加工、销售；家禽养殖、销售；蔬菜冷链物流服务；仓储服务；生态农业休闲观光旅游服务；农业机械规模化作业；土地托管服务；农业生产全程社会化服务；农业基础设施的设计、制作、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rPr>
          <w:rFonts w:ascii="Arial"/>
          <w:color w:val="auto"/>
          <w:sz w:val="30"/>
          <w:szCs w:val="30"/>
        </w:rPr>
        <w:sectPr>
          <w:footerReference r:id="rId6" w:type="default"/>
          <w:pgSz w:w="11905" w:h="16838"/>
          <w:pgMar w:top="1701" w:right="1304" w:bottom="1417" w:left="1417" w:header="0" w:footer="992" w:gutter="0"/>
          <w:pgNumType w:fmt="decimal"/>
          <w:cols w:space="0" w:num="1"/>
          <w:rtlGutter w:val="0"/>
          <w:docGrid w:linePitch="0" w:charSpace="0"/>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72" w:name="_Toc341791195_WPSOffice_Level1"/>
      <w:bookmarkStart w:id="73" w:name="_Toc26078"/>
      <w:r>
        <w:rPr>
          <w:rFonts w:hint="eastAsia" w:ascii="方正小标宋_GBK" w:hAnsi="方正小标宋_GBK" w:eastAsia="方正小标宋_GBK" w:cs="方正小标宋_GBK"/>
          <w:b w:val="0"/>
          <w:bCs w:val="0"/>
          <w:color w:val="auto"/>
          <w:spacing w:val="0"/>
          <w:w w:val="100"/>
          <w:sz w:val="44"/>
          <w:szCs w:val="44"/>
          <w:lang w:val="en-US" w:eastAsia="zh-CN"/>
        </w:rPr>
        <w:t>37.压缩机内部振动薄膜材料</w:t>
      </w:r>
      <w:bookmarkEnd w:id="72"/>
      <w:bookmarkEnd w:id="73"/>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压缩机内部振动薄膜材料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高端装备制造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企业打算寻找一种类似于橡胶的材料作为压缩机内部振动薄膜，要求材料寿命在4000小时以上，耐油，1mm左右，对温度要求不高，可和高校老师共同开发。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安徽中鸿胜鑫能源装备有限公司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禹会区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安徽中鸿胜鑫能源装备有限公司是全国压缩机行业的龙头企业，生产各类压缩机已有40多年的历史。安徽中鸿胜鑫能源设备有限公司现有员工 100 余人，其中包括技术人员和员工。</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公司已通过EAC国际认证、lSO9001国际质量体系认证、1S014001环境体系认证和lS045001职业健康安全管理体系认证，并引进ERP管理系统进行内部管理。</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公司拥有世界上最先进的机械加工设备、完善的检测手段、科学的管理体系、专业的研发团队和营销团队。产品设计采用 SolidWorks 3D 软件，并不断开发新产品和对现有产品进行技术改进。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74" w:name="_Toc5151"/>
      <w:bookmarkStart w:id="75" w:name="_Toc511787989_WPSOffice_Level1"/>
      <w:r>
        <w:rPr>
          <w:rFonts w:hint="eastAsia" w:ascii="方正小标宋_GBK" w:hAnsi="方正小标宋_GBK" w:eastAsia="方正小标宋_GBK" w:cs="方正小标宋_GBK"/>
          <w:b w:val="0"/>
          <w:bCs w:val="0"/>
          <w:color w:val="auto"/>
          <w:spacing w:val="0"/>
          <w:w w:val="100"/>
          <w:sz w:val="44"/>
          <w:szCs w:val="44"/>
          <w:lang w:val="en-US" w:eastAsia="zh-CN"/>
        </w:rPr>
        <w:t>38.设备流体仿真</w:t>
      </w:r>
      <w:bookmarkEnd w:id="74"/>
      <w:bookmarkEnd w:id="75"/>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设备流体仿真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高端装备制造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公司设计的产品中有很多涉及流体处理，如搅拌罐，反应釜等。</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1、反应釜、搅拌罐等设备中使用的搅拌装置。目前公司生产的产品中搅拌装置是外购非标件（设计选型由供应商决定），对搅拌方案能否满足客户使用要求，无法验证。希望对搅拌装置进行仿真或试验进行验证，在保证满足搅拌效果的前提下，进行优化，降级能效和成本。</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2、风力分选机设备是转化国外资料，理论计算环节薄弱和缺少实验数据支撑。在对设备型号放大和适应新物料时，对分级效率难以控制。希望对设备进行流体仿真，优化设备结构和降低能效，提高筛选纯度。</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3、水力分级机应用于矿山。但是物料进入水体后，分布效果不好，还没来及分级就从溢流口流出，降低分级合格率。希望对设备进行流体仿真，优化设备结构和能效，分级集中度提高至90%以上。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蚌埠化工机械制造有限公司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龙子湖区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蚌埠化工机械制造有限公司成立于1966年01月01日，注册地位于安徽省蚌埠市龙子湖区老山路3750号。经营范围包括许可项目：特种设备设计；特种设备制造；特种设备安装改造修理等。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rPr>
          <w:rFonts w:hint="eastAsia" w:ascii="方正小标宋_GBK" w:hAnsi="方正小标宋_GBK" w:eastAsia="方正小标宋_GBK" w:cs="方正小标宋_GBK"/>
          <w:b w:val="0"/>
          <w:bCs w:val="0"/>
          <w:color w:val="auto"/>
          <w:spacing w:val="0"/>
          <w:w w:val="100"/>
          <w:sz w:val="44"/>
          <w:szCs w:val="44"/>
          <w:lang w:val="en-US" w:eastAsia="zh-CN"/>
        </w:rPr>
      </w:pPr>
      <w:bookmarkStart w:id="76" w:name="_Toc1406880422_WPSOffice_Level1"/>
      <w:r>
        <w:rPr>
          <w:rFonts w:hint="eastAsia" w:ascii="方正小标宋_GBK" w:hAnsi="方正小标宋_GBK" w:eastAsia="方正小标宋_GBK" w:cs="方正小标宋_GBK"/>
          <w:b w:val="0"/>
          <w:bCs w:val="0"/>
          <w:color w:val="auto"/>
          <w:spacing w:val="0"/>
          <w:w w:val="100"/>
          <w:sz w:val="44"/>
          <w:szCs w:val="44"/>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77" w:name="_Toc12256"/>
      <w:r>
        <w:rPr>
          <w:rFonts w:hint="eastAsia" w:ascii="方正小标宋_GBK" w:hAnsi="方正小标宋_GBK" w:eastAsia="方正小标宋_GBK" w:cs="方正小标宋_GBK"/>
          <w:b w:val="0"/>
          <w:bCs w:val="0"/>
          <w:color w:val="auto"/>
          <w:spacing w:val="0"/>
          <w:w w:val="100"/>
          <w:sz w:val="44"/>
          <w:szCs w:val="44"/>
          <w:lang w:val="en-US" w:eastAsia="zh-CN"/>
        </w:rPr>
        <w:t>39.有机纤维土设备研发</w:t>
      </w:r>
      <w:bookmarkEnd w:id="76"/>
      <w:bookmarkEnd w:id="77"/>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有机纤维土设备研发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生物化工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企业目前在进行有机纤维土的研发。等研发成功后，进一步的研发有机纤维土生产的专用设备。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中奥生态环境股份有限公司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蚌山区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5"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中奥生态环境股份有限公司，创立于2013年，做为一家先进党支部的高新技术企业，坚定生态绿色的发展理念，通过党建融合促进企业创新发展，实缴注册资本5000万，通过正式辅导完成股改，并挂牌省股交，被认定为安徽省专精特新企业、高新技术企业等认定。</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rPr>
          <w:rFonts w:hint="eastAsia" w:ascii="方正小标宋_GBK" w:hAnsi="方正小标宋_GBK" w:eastAsia="方正小标宋_GBK" w:cs="方正小标宋_GBK"/>
          <w:b w:val="0"/>
          <w:bCs w:val="0"/>
          <w:color w:val="auto"/>
          <w:spacing w:val="0"/>
          <w:w w:val="100"/>
          <w:sz w:val="44"/>
          <w:szCs w:val="44"/>
          <w:lang w:val="en-US" w:eastAsia="zh-CN"/>
        </w:rPr>
      </w:pPr>
      <w:bookmarkStart w:id="78" w:name="_Toc641955405_WPSOffice_Level1"/>
      <w:r>
        <w:rPr>
          <w:rFonts w:hint="eastAsia" w:ascii="方正小标宋_GBK" w:hAnsi="方正小标宋_GBK" w:eastAsia="方正小标宋_GBK" w:cs="方正小标宋_GBK"/>
          <w:b w:val="0"/>
          <w:bCs w:val="0"/>
          <w:color w:val="auto"/>
          <w:spacing w:val="0"/>
          <w:w w:val="100"/>
          <w:sz w:val="44"/>
          <w:szCs w:val="44"/>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79" w:name="_Toc22976"/>
      <w:r>
        <w:rPr>
          <w:rFonts w:hint="eastAsia" w:ascii="方正小标宋_GBK" w:hAnsi="方正小标宋_GBK" w:eastAsia="方正小标宋_GBK" w:cs="方正小标宋_GBK"/>
          <w:b w:val="0"/>
          <w:bCs w:val="0"/>
          <w:color w:val="auto"/>
          <w:spacing w:val="0"/>
          <w:w w:val="100"/>
          <w:sz w:val="44"/>
          <w:szCs w:val="44"/>
          <w:lang w:val="en-US" w:eastAsia="zh-CN"/>
        </w:rPr>
        <w:t>40.毛细玻璃管裁切绣珠项目</w:t>
      </w:r>
      <w:bookmarkEnd w:id="78"/>
      <w:bookmarkEnd w:id="79"/>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毛细玻璃管裁切绣珠项目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先进制造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国内替代国外机器。目前这个机器效率比较低，现在想开发高效率设备，研发成功市场亿元以上。（自己研发两次都失败了）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安徽瑞龙玻璃机械股份有限公司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龙子湖区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瑞龙玻璃机械股份有限公司是一家主营智能玻璃机械以及相关自动化设备的企业，是集研发、生产、销售以及技术服务、售后维保等多项业务于一体的综合性新型企业。公司占地60余亩，规划建筑面积40000平方米，总投资超过2亿元，现有员工80余人。依托独特的经营模式、管理流程，先进的研发技术、生产工艺，以及非标设备研产销与优质的个性化服务。</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rPr>
          <w:rFonts w:hint="eastAsia" w:ascii="方正小标宋_GBK" w:hAnsi="方正小标宋_GBK" w:eastAsia="方正小标宋_GBK" w:cs="方正小标宋_GBK"/>
          <w:b w:val="0"/>
          <w:bCs w:val="0"/>
          <w:color w:val="auto"/>
          <w:spacing w:val="0"/>
          <w:w w:val="100"/>
          <w:sz w:val="44"/>
          <w:szCs w:val="44"/>
          <w:lang w:val="en-US" w:eastAsia="zh-CN"/>
        </w:rPr>
      </w:pPr>
      <w:bookmarkStart w:id="80" w:name="_Toc1307664531_WPSOffice_Level1"/>
      <w:r>
        <w:rPr>
          <w:rFonts w:hint="eastAsia" w:ascii="方正小标宋_GBK" w:hAnsi="方正小标宋_GBK" w:eastAsia="方正小标宋_GBK" w:cs="方正小标宋_GBK"/>
          <w:b w:val="0"/>
          <w:bCs w:val="0"/>
          <w:color w:val="auto"/>
          <w:spacing w:val="0"/>
          <w:w w:val="100"/>
          <w:sz w:val="44"/>
          <w:szCs w:val="44"/>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81" w:name="_Toc21161"/>
      <w:r>
        <w:rPr>
          <w:rFonts w:hint="eastAsia" w:ascii="方正小标宋_GBK" w:hAnsi="方正小标宋_GBK" w:eastAsia="方正小标宋_GBK" w:cs="方正小标宋_GBK"/>
          <w:b w:val="0"/>
          <w:bCs w:val="0"/>
          <w:color w:val="auto"/>
          <w:spacing w:val="0"/>
          <w:w w:val="100"/>
          <w:sz w:val="44"/>
          <w:szCs w:val="44"/>
          <w:lang w:val="en-US" w:eastAsia="zh-CN"/>
        </w:rPr>
        <w:t>41.手机屏幕R角磨边</w:t>
      </w:r>
      <w:bookmarkEnd w:id="80"/>
      <w:bookmarkEnd w:id="81"/>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手机屏幕R角磨边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先进制造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手机，平板相关的电子设备的屏幕的四个边角需要磨成R角。在磨边的时候。有些玻璃不是完全工整的矩形（加工误差）。对角线有一点倾斜，有些角是89°—91°，设备需要自动调整。日本研发出的设备目前卖380万一台。</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之前研发了两台设备，一直没解决这个问题。（自己研发1次失败了，没实现）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安徽瑞龙玻璃机械股份有限公司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龙子湖区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瑞龙玻璃机械股份有限公司是一家主营智能玻璃机械以及相关自动化设备的企业，是集研发、生产、销售以及技术服务、售后维保等多项业务于一体的综合性新型企业。公司占地60余亩，规划建筑面积40000平方米，总投资超过2亿元，现有员工80余人。依托独特的经营模式、管理流程，先进的研发技术、生产工艺，以及非标设备研产销与优质的个性化服务。</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rPr>
          <w:rFonts w:hint="eastAsia" w:ascii="方正小标宋_GBK" w:hAnsi="方正小标宋_GBK" w:eastAsia="方正小标宋_GBK" w:cs="方正小标宋_GBK"/>
          <w:b w:val="0"/>
          <w:bCs w:val="0"/>
          <w:color w:val="auto"/>
          <w:spacing w:val="0"/>
          <w:w w:val="100"/>
          <w:sz w:val="44"/>
          <w:szCs w:val="44"/>
          <w:lang w:val="en-US" w:eastAsia="zh-CN"/>
        </w:rPr>
      </w:pPr>
      <w:bookmarkStart w:id="82" w:name="_Toc1017513460_WPSOffice_Level1"/>
      <w:r>
        <w:rPr>
          <w:rFonts w:hint="eastAsia" w:ascii="方正小标宋_GBK" w:hAnsi="方正小标宋_GBK" w:eastAsia="方正小标宋_GBK" w:cs="方正小标宋_GBK"/>
          <w:b w:val="0"/>
          <w:bCs w:val="0"/>
          <w:color w:val="auto"/>
          <w:spacing w:val="0"/>
          <w:w w:val="100"/>
          <w:sz w:val="44"/>
          <w:szCs w:val="44"/>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83" w:name="_Toc31366"/>
      <w:r>
        <w:rPr>
          <w:rFonts w:hint="eastAsia" w:ascii="方正小标宋_GBK" w:hAnsi="方正小标宋_GBK" w:eastAsia="方正小标宋_GBK" w:cs="方正小标宋_GBK"/>
          <w:b w:val="0"/>
          <w:bCs w:val="0"/>
          <w:color w:val="auto"/>
          <w:spacing w:val="0"/>
          <w:w w:val="100"/>
          <w:sz w:val="44"/>
          <w:szCs w:val="44"/>
          <w:lang w:val="en-US" w:eastAsia="zh-CN"/>
        </w:rPr>
        <w:t>42.预灌封注射器用中硼硅玻璃管的生产</w:t>
      </w:r>
      <w:bookmarkEnd w:id="82"/>
      <w:bookmarkEnd w:id="83"/>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预灌封注射器用中硼硅玻璃管的生产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预灌封注射器用中硼硅玻璃管实际生产过程中面临尺寸（内外径偏差、直线度等）一致性差、外观缺陷（结石、节瘤、擦伤等）发生率高的问题，严重影响产品质量和成品率。通过技术研发，攻克国产预灌封注射器用中硼硅玻璃管的技术瓶颈，产品质量与国外同类产品等同，可替代进口；形成稳定可靠的规模化生产能力，满足国内预灌封注射器生产企业的使用要求，从而改变国外中硼硅玻璃“价格高、供货期长” 的被动局面，规避高端医疗器械用关键材料被“卡脖子”的风险。同时推动国内高端医药玻璃的转型升级，进而促进医药行业的提档升级。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凯盛君恒（蚌埠）有限公司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凯盛君恒（蚌埠）有限公司成立于2021年08月09日，注册地位于中国（安徽）自由贸易试验区蚌埠片区蚌埠市迎河路2531号。经营范围包括一般项目：医用包装材料制造等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rPr>
          <w:rFonts w:hint="eastAsia" w:ascii="方正小标宋_GBK" w:hAnsi="方正小标宋_GBK" w:eastAsia="方正小标宋_GBK" w:cs="方正小标宋_GBK"/>
          <w:b w:val="0"/>
          <w:bCs w:val="0"/>
          <w:color w:val="auto"/>
          <w:spacing w:val="0"/>
          <w:w w:val="100"/>
          <w:sz w:val="44"/>
          <w:szCs w:val="44"/>
          <w:lang w:val="en-US" w:eastAsia="zh-CN"/>
        </w:rPr>
      </w:pPr>
      <w:bookmarkStart w:id="84" w:name="_Toc26162247_WPSOffice_Level1"/>
      <w:r>
        <w:rPr>
          <w:rFonts w:hint="eastAsia" w:ascii="方正小标宋_GBK" w:hAnsi="方正小标宋_GBK" w:eastAsia="方正小标宋_GBK" w:cs="方正小标宋_GBK"/>
          <w:b w:val="0"/>
          <w:bCs w:val="0"/>
          <w:color w:val="auto"/>
          <w:spacing w:val="0"/>
          <w:w w:val="100"/>
          <w:sz w:val="44"/>
          <w:szCs w:val="44"/>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85" w:name="_Toc10389"/>
      <w:r>
        <w:rPr>
          <w:rFonts w:hint="eastAsia" w:ascii="方正小标宋_GBK" w:hAnsi="方正小标宋_GBK" w:eastAsia="方正小标宋_GBK" w:cs="方正小标宋_GBK"/>
          <w:b w:val="0"/>
          <w:bCs w:val="0"/>
          <w:color w:val="auto"/>
          <w:spacing w:val="0"/>
          <w:w w:val="100"/>
          <w:sz w:val="44"/>
          <w:szCs w:val="44"/>
          <w:lang w:val="en-US" w:eastAsia="zh-CN"/>
        </w:rPr>
        <w:t>43.金属危废物中矿物油的回收和再利用</w:t>
      </w:r>
      <w:bookmarkEnd w:id="84"/>
      <w:bookmarkEnd w:id="85"/>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金属危废物中矿物油的回收和再利用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资源与环境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金属机械加工产生的切削料中含有20%到50%的矿物油，全部作为危废处理不仅需要更多的能源消耗，产生更多的污染物，同时也是资源的浪费。尤其对加工企业更是很大的加工成本。</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本公司欲开发一种固液分离设备，解决这一问题。该设备涉及机械，系统控制，液压、分离等技术。需要得到相关院校的支持，将金属固废的矿物油含量降低到50%以下。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蚌埠德美过滤技术有限公司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淮上区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9"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蚌埠德美过滤技术有限公司是一家专业的环保装备制造企业。主要从事粉尘净化、烟雾净化、油雾净化、切削液过滤等环保设备及其过滤元件研发、设计和生产业务。主要面向国内大中型的企业以及国际市场。为企业生产过程中产生的环境问题，如粉尘污染、烟雾污染、油雾污染、切削液污染和液压油污染等提供完整的、系统的和有效的解决方案。公司本着“以质量产品和规范的服务为客户解决问题”的经营理念，与客户一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86" w:name="_Toc1726296009_WPSOffice_Level1"/>
      <w:bookmarkStart w:id="87" w:name="_Toc21797"/>
      <w:r>
        <w:rPr>
          <w:rFonts w:hint="eastAsia" w:ascii="方正小标宋_GBK" w:hAnsi="方正小标宋_GBK" w:eastAsia="方正小标宋_GBK" w:cs="方正小标宋_GBK"/>
          <w:b w:val="0"/>
          <w:bCs w:val="0"/>
          <w:color w:val="auto"/>
          <w:spacing w:val="0"/>
          <w:w w:val="100"/>
          <w:sz w:val="44"/>
          <w:szCs w:val="44"/>
          <w:lang w:val="en-US" w:eastAsia="zh-CN"/>
        </w:rPr>
        <w:t>44.富集微量元素益生酵母菌菌种技术开发及应用剂型的研究</w:t>
      </w:r>
      <w:bookmarkEnd w:id="86"/>
      <w:bookmarkEnd w:id="87"/>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富集微量元素益生酵母菌菌种技术开发及应用剂型的研究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生物与新医药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0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28"/>
                <w:szCs w:val="28"/>
                <w:lang w:eastAsia="zh-CN"/>
              </w:rPr>
            </w:pPr>
            <w:r>
              <w:rPr>
                <w:rFonts w:hint="eastAsia"/>
                <w:color w:val="auto"/>
                <w:sz w:val="28"/>
                <w:szCs w:val="28"/>
                <w:lang w:eastAsia="zh-CN"/>
              </w:rPr>
              <w:t>1、筛选优势益生菌酵母（耐抗益生酿酒酵母、富硒酵母、富锌酵母、富铁酵母、 富钙酵母等 5 种）菌株并对优势菌株进行基因改造，形成自主产权菌株；</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28"/>
                <w:szCs w:val="28"/>
                <w:lang w:eastAsia="zh-CN"/>
              </w:rPr>
            </w:pPr>
            <w:r>
              <w:rPr>
                <w:rFonts w:hint="eastAsia"/>
                <w:color w:val="auto"/>
                <w:sz w:val="28"/>
                <w:szCs w:val="28"/>
                <w:lang w:eastAsia="zh-CN"/>
              </w:rPr>
              <w:t>2、通过病理毒理试验证明所筛选的五种菌株对人、畜无害；</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28"/>
                <w:szCs w:val="28"/>
                <w:lang w:eastAsia="zh-CN"/>
              </w:rPr>
            </w:pPr>
            <w:r>
              <w:rPr>
                <w:rFonts w:hint="eastAsia"/>
                <w:color w:val="auto"/>
                <w:sz w:val="28"/>
                <w:szCs w:val="28"/>
                <w:lang w:eastAsia="zh-CN"/>
              </w:rPr>
              <w:t>3、把筛选的五种功能性益生酵母进行工业化工艺开发；</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28"/>
                <w:szCs w:val="28"/>
                <w:lang w:eastAsia="zh-CN"/>
              </w:rPr>
            </w:pPr>
            <w:r>
              <w:rPr>
                <w:rFonts w:hint="eastAsia"/>
                <w:color w:val="auto"/>
                <w:sz w:val="28"/>
                <w:szCs w:val="28"/>
                <w:lang w:eastAsia="zh-CN"/>
              </w:rPr>
              <w:t>4、需要针对益生酵母进行微胶囊化多层包被的技术开发；</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28"/>
                <w:szCs w:val="28"/>
                <w:lang w:eastAsia="zh-CN"/>
              </w:rPr>
            </w:pPr>
            <w:r>
              <w:rPr>
                <w:rFonts w:hint="eastAsia"/>
                <w:color w:val="auto"/>
                <w:sz w:val="28"/>
                <w:szCs w:val="28"/>
                <w:lang w:eastAsia="zh-CN"/>
              </w:rPr>
              <w:t>实施条件：1、拥有布氏益生酵母菌种，但是该菌株产能不高，需要进一步驯化和基因改造成 高产菌株；</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28"/>
                <w:szCs w:val="28"/>
                <w:lang w:eastAsia="zh-CN"/>
              </w:rPr>
            </w:pPr>
            <w:r>
              <w:rPr>
                <w:rFonts w:hint="eastAsia"/>
                <w:color w:val="auto"/>
                <w:sz w:val="28"/>
                <w:szCs w:val="28"/>
                <w:lang w:eastAsia="zh-CN"/>
              </w:rPr>
              <w:t>2、两条 5m³发酵罐系统，可随时投入产业化；</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28"/>
                <w:szCs w:val="28"/>
                <w:lang w:eastAsia="zh-CN"/>
              </w:rPr>
            </w:pPr>
            <w:r>
              <w:rPr>
                <w:rFonts w:hint="eastAsia"/>
                <w:color w:val="auto"/>
                <w:sz w:val="28"/>
                <w:szCs w:val="28"/>
                <w:lang w:eastAsia="zh-CN"/>
              </w:rPr>
              <w:t>3、有专业技术人员团队配合参与技术开发；</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30"/>
                <w:szCs w:val="30"/>
                <w:lang w:eastAsia="zh-CN"/>
              </w:rPr>
            </w:pPr>
            <w:r>
              <w:rPr>
                <w:rFonts w:hint="eastAsia"/>
                <w:color w:val="auto"/>
                <w:sz w:val="28"/>
                <w:szCs w:val="28"/>
                <w:lang w:eastAsia="zh-CN"/>
              </w:rPr>
              <w:t>4、生产技术成熟后，2 年内投资扩建生产线实现产业化大生产。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安徽旭辰生物科技有限公司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经开区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4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旭辰生物科技有限公司于2017年04月07日成立。公司经营范围包括：生物医药研发；生物医药产品的生产及销售；农产品深加工；食品、保健品的研发、生产及销售；食品添加剂、饲料添加剂、生物有机肥的研发、制造及销售；硅胶生产及销售；实验室仪器、耗材的销售；生物化工技术咨询、技术服务、技术转让；货物及技术的进出口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88" w:name="_Toc35530506_WPSOffice_Level1"/>
      <w:bookmarkStart w:id="89" w:name="_Toc29741"/>
      <w:r>
        <w:rPr>
          <w:rFonts w:hint="eastAsia" w:ascii="方正小标宋_GBK" w:hAnsi="方正小标宋_GBK" w:eastAsia="方正小标宋_GBK" w:cs="方正小标宋_GBK"/>
          <w:b w:val="0"/>
          <w:bCs w:val="0"/>
          <w:color w:val="auto"/>
          <w:spacing w:val="0"/>
          <w:w w:val="100"/>
          <w:sz w:val="44"/>
          <w:szCs w:val="44"/>
          <w:lang w:val="en-US" w:eastAsia="zh-CN"/>
        </w:rPr>
        <w:t>45.利用基因编辑技术创制小麦和水稻新种质，选育稻麦新品种，配套智慧种植技术</w:t>
      </w:r>
      <w:bookmarkEnd w:id="88"/>
      <w:bookmarkEnd w:id="89"/>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利用基因编辑技术创制小麦和水稻新种质，选育稻麦新品种，配套智慧种植技术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智慧农业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z w:val="30"/>
                <w:szCs w:val="30"/>
                <w:lang w:eastAsia="zh-CN"/>
              </w:rPr>
            </w:pPr>
            <w:r>
              <w:rPr>
                <w:rFonts w:hint="eastAsia"/>
                <w:color w:val="auto"/>
                <w:sz w:val="28"/>
                <w:szCs w:val="28"/>
                <w:lang w:eastAsia="zh-CN"/>
              </w:rPr>
              <w:t>突破小麦和水稻主栽品种的遗传转化体系，挖掘和鉴定控制水稻和小麦高产、优质或抗逆的关键基因，开发农业大数据信息，辅助生物育种，探索智慧育种，加速育种效率，配套高精度的稻麦水肥诊断处方与变量施肥技术，集成稻麦智慧种植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安徽省金海种业有限公司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禹会区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6"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2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2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省金海种业有限公司成立于2006年08月23日，注册地位于安徽省蚌埠市禹会区马城镇马城镇政府东侧南草路8号。经营范围包括许可项目：主要农作物种子生产；农药零售；农作物种子经营（依法须经批准的项目，经相关部门批准后方可开展经营活动）一般项目：非主要农作物种子生产；农业机械销售；化肥销售；农业科学研究和试验发展；技术服务、技术开发、技术咨询、技术交流、技术转让、技术推广；农作物种子经营（仅限不再分装的包装种子）（除许可业务外，可自主依法经营法律法规非禁止或限制的项目）安徽省金海种业有限公司对外投资2家公司，具有1处分支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90" w:name="_Toc795187564_WPSOffice_Level1"/>
      <w:bookmarkStart w:id="91" w:name="_Toc3614"/>
      <w:r>
        <w:rPr>
          <w:rFonts w:hint="eastAsia" w:ascii="方正小标宋_GBK" w:hAnsi="方正小标宋_GBK" w:eastAsia="方正小标宋_GBK" w:cs="方正小标宋_GBK"/>
          <w:b w:val="0"/>
          <w:bCs w:val="0"/>
          <w:color w:val="auto"/>
          <w:spacing w:val="0"/>
          <w:w w:val="100"/>
          <w:sz w:val="44"/>
          <w:szCs w:val="44"/>
          <w:lang w:val="en-US" w:eastAsia="zh-CN"/>
        </w:rPr>
        <w:t>46.电池铝箔材配方技术</w:t>
      </w:r>
      <w:bookmarkEnd w:id="90"/>
      <w:bookmarkEnd w:id="91"/>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电池铝箔材配方技术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电池铝箔主要锂电池正极的集流体中，锂电池的集流体即是活性物质的载体，又是电池工作产生的电流汇集的导体，所是导电性是电池铝箔选材首要考虑，因此电池铝箔主要选用铝合金含量99%以上的1系合金；电导率高于其他铝合金系列；电池铝箔各项指标之间，此消彼长，增加了性能提升难度；</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1.电池铝箔材配方技术：</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①抗拉强度，延伸率 达因值 针孔数（个/㎡≤5个）；</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②成材率≥70%；  ③表面质量/板型优良等；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丽岛新能源（安徽）有限公司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五河县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0"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丽岛新能源（安徽）有限公司成立于2022年07月01日，注册地位于安徽省蚌埠市五河县城南工业园区S313省道21号。经营范围包括一般项目：新能源原动设备制造；有色金属合金制造等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rPr>
          <w:rFonts w:hint="eastAsia" w:ascii="方正小标宋_GBK" w:hAnsi="方正小标宋_GBK" w:eastAsia="方正小标宋_GBK" w:cs="方正小标宋_GBK"/>
          <w:b w:val="0"/>
          <w:bCs w:val="0"/>
          <w:color w:val="auto"/>
          <w:spacing w:val="0"/>
          <w:w w:val="100"/>
          <w:sz w:val="44"/>
          <w:szCs w:val="44"/>
          <w:lang w:val="en-US" w:eastAsia="zh-CN"/>
        </w:rPr>
      </w:pPr>
      <w:bookmarkStart w:id="92" w:name="_Toc1701101570_WPSOffice_Level1"/>
      <w:r>
        <w:rPr>
          <w:rFonts w:hint="eastAsia" w:ascii="方正小标宋_GBK" w:hAnsi="方正小标宋_GBK" w:eastAsia="方正小标宋_GBK" w:cs="方正小标宋_GBK"/>
          <w:b w:val="0"/>
          <w:bCs w:val="0"/>
          <w:color w:val="auto"/>
          <w:spacing w:val="0"/>
          <w:w w:val="100"/>
          <w:sz w:val="44"/>
          <w:szCs w:val="44"/>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93" w:name="_Toc27551"/>
      <w:r>
        <w:rPr>
          <w:rFonts w:hint="eastAsia" w:ascii="方正小标宋_GBK" w:hAnsi="方正小标宋_GBK" w:eastAsia="方正小标宋_GBK" w:cs="方正小标宋_GBK"/>
          <w:b w:val="0"/>
          <w:bCs w:val="0"/>
          <w:color w:val="auto"/>
          <w:spacing w:val="0"/>
          <w:w w:val="100"/>
          <w:sz w:val="44"/>
          <w:szCs w:val="44"/>
          <w:lang w:val="en-US" w:eastAsia="zh-CN"/>
        </w:rPr>
        <w:t>47.涂炭工序碳浆料配方技术</w:t>
      </w:r>
      <w:bookmarkEnd w:id="92"/>
      <w:bookmarkEnd w:id="93"/>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涂炭工序碳浆料配方技术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 xml:space="preserve">铝箔在充放电过程中其表面的钝化层可避免电解液的腐蚀，经常做为正极集流体与钴酸铝，猛酸锂，三元材料及LiFeP04等相匹配，但常规铝箔有局限性，①铝箔具有一定的钢性，有极片中与正极材料接触的面积有限，影响正及片的内阻；②铝箔与粘结剂、活性物质的粘结强度有限，在循环充放电中因电极体积不断变化导 致颗粒物质间的结合疏松、易掉粉，使电池容量和循环寿命快速衰减；③电解液的氧化分解产物在铝箔表面发生电化学反应，导致和加速铝箔的腐蚀。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丽岛新能源（安徽）有限公司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五河县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丽岛新能源（安徽）有限公司成立于2022年07月01日，注册地位于安徽省蚌埠市五河县城南工业园区S313省道21号。经营范围包括一般项目：新能源原动设备制造；有色金属合金制造等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rPr>
          <w:rFonts w:hint="eastAsia" w:ascii="方正小标宋_GBK" w:hAnsi="方正小标宋_GBK" w:eastAsia="方正小标宋_GBK" w:cs="方正小标宋_GBK"/>
          <w:b w:val="0"/>
          <w:bCs w:val="0"/>
          <w:color w:val="auto"/>
          <w:spacing w:val="0"/>
          <w:w w:val="100"/>
          <w:sz w:val="44"/>
          <w:szCs w:val="44"/>
          <w:lang w:val="en-US" w:eastAsia="zh-CN"/>
        </w:rPr>
      </w:pPr>
      <w:bookmarkStart w:id="94" w:name="_Toc881821926_WPSOffice_Level1"/>
    </w:p>
    <w:p>
      <w:pPr>
        <w:rPr>
          <w:rFonts w:hint="eastAsia" w:ascii="方正小标宋_GBK" w:hAnsi="方正小标宋_GBK" w:eastAsia="方正小标宋_GBK" w:cs="方正小标宋_GBK"/>
          <w:b w:val="0"/>
          <w:bCs w:val="0"/>
          <w:color w:val="auto"/>
          <w:spacing w:val="0"/>
          <w:w w:val="100"/>
          <w:sz w:val="44"/>
          <w:szCs w:val="44"/>
          <w:lang w:val="en-US" w:eastAsia="zh-CN"/>
        </w:rPr>
      </w:pPr>
      <w:r>
        <w:rPr>
          <w:rFonts w:hint="eastAsia" w:ascii="方正小标宋_GBK" w:hAnsi="方正小标宋_GBK" w:eastAsia="方正小标宋_GBK" w:cs="方正小标宋_GBK"/>
          <w:b w:val="0"/>
          <w:bCs w:val="0"/>
          <w:color w:val="auto"/>
          <w:spacing w:val="0"/>
          <w:w w:val="100"/>
          <w:sz w:val="44"/>
          <w:szCs w:val="44"/>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95" w:name="_Toc24529"/>
      <w:r>
        <w:rPr>
          <w:rFonts w:hint="eastAsia" w:ascii="方正小标宋_GBK" w:hAnsi="方正小标宋_GBK" w:eastAsia="方正小标宋_GBK" w:cs="方正小标宋_GBK"/>
          <w:b w:val="0"/>
          <w:bCs w:val="0"/>
          <w:color w:val="auto"/>
          <w:spacing w:val="0"/>
          <w:w w:val="100"/>
          <w:sz w:val="44"/>
          <w:szCs w:val="44"/>
          <w:lang w:val="en-US" w:eastAsia="zh-CN"/>
        </w:rPr>
        <w:t>48.新型电池集流体材料</w:t>
      </w:r>
      <w:bookmarkEnd w:id="94"/>
      <w:bookmarkEnd w:id="95"/>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新型电池集流体材料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新型复合集流体材料制备工艺及设备的开发，新型导电碳料的研发，达到现有电芯制造需求。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丽岛新能源（安徽）有限公司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五河县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2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20" w:lineRule="exact"/>
              <w:ind w:left="62" w:firstLine="476"/>
              <w:jc w:val="both"/>
              <w:textAlignment w:val="baseline"/>
              <w:rPr>
                <w:rFonts w:hint="eastAsia"/>
                <w:color w:val="auto"/>
                <w:sz w:val="30"/>
                <w:szCs w:val="30"/>
                <w:lang w:eastAsia="zh-CN"/>
              </w:rPr>
            </w:pPr>
            <w:r>
              <w:rPr>
                <w:rFonts w:hint="eastAsia"/>
                <w:color w:val="auto"/>
                <w:sz w:val="30"/>
                <w:szCs w:val="30"/>
                <w:lang w:eastAsia="zh-CN"/>
              </w:rPr>
              <w:t>丽岛新能源（安徽）有限公司成立于2022年07月01日，注册地位于安徽省蚌埠市五河县城南工业园区S313省道21号。经营范围包括一般项目：新能源原动设备制造；有色金属合金制造等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rPr>
          <w:rFonts w:hint="eastAsia" w:ascii="方正小标宋_GBK" w:hAnsi="方正小标宋_GBK" w:eastAsia="方正小标宋_GBK" w:cs="方正小标宋_GBK"/>
          <w:b w:val="0"/>
          <w:bCs w:val="0"/>
          <w:color w:val="auto"/>
          <w:spacing w:val="0"/>
          <w:w w:val="100"/>
          <w:sz w:val="44"/>
          <w:szCs w:val="44"/>
          <w:lang w:val="en-US" w:eastAsia="zh-CN"/>
        </w:rPr>
      </w:pPr>
      <w:bookmarkStart w:id="96" w:name="_Toc2076470589_WPSOffice_Level1"/>
      <w:bookmarkStart w:id="97" w:name="_Toc28942"/>
      <w:r>
        <w:rPr>
          <w:rFonts w:hint="eastAsia" w:ascii="方正小标宋_GBK" w:hAnsi="方正小标宋_GBK" w:eastAsia="方正小标宋_GBK" w:cs="方正小标宋_GBK"/>
          <w:b w:val="0"/>
          <w:bCs w:val="0"/>
          <w:color w:val="auto"/>
          <w:spacing w:val="0"/>
          <w:w w:val="100"/>
          <w:sz w:val="44"/>
          <w:szCs w:val="44"/>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r>
        <w:rPr>
          <w:rFonts w:hint="eastAsia" w:ascii="方正小标宋_GBK" w:hAnsi="方正小标宋_GBK" w:eastAsia="方正小标宋_GBK" w:cs="方正小标宋_GBK"/>
          <w:b w:val="0"/>
          <w:bCs w:val="0"/>
          <w:color w:val="auto"/>
          <w:spacing w:val="0"/>
          <w:w w:val="100"/>
          <w:sz w:val="44"/>
          <w:szCs w:val="44"/>
          <w:lang w:val="en-US" w:eastAsia="zh-CN"/>
        </w:rPr>
        <w:t>49.相干光模块产品研发</w:t>
      </w:r>
      <w:bookmarkEnd w:id="96"/>
      <w:bookmarkEnd w:id="97"/>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相干光模块产品研发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新一代信息技术产业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2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30"/>
                <w:szCs w:val="30"/>
                <w:lang w:eastAsia="zh-CN"/>
              </w:rPr>
            </w:pPr>
            <w:r>
              <w:rPr>
                <w:rFonts w:hint="eastAsia"/>
                <w:color w:val="auto"/>
                <w:sz w:val="28"/>
                <w:szCs w:val="28"/>
                <w:lang w:eastAsia="zh-CN"/>
              </w:rPr>
              <w:t xml:space="preserve">产研合作项目需求：相干光模块是未来算例网和数据中心的基础，目前我国光模块的核心数字信号处理芯片严重依赖国外，导致我国在高性能GPU开发上受到严重阻碍。未来的光模块数字信号处理芯片要能够处理单波长200Gb/s以上的光信号，并在算力网中部署超1.6T的光模块。本项目针对现有国产化光模块数字信号处理芯片的研发现状，基于已有的单波长100Gb/s的处理芯片，自研光学偏振复用和解复用芯片以及光芯片自适应控制模块，将已有的数字信号处理能力提升2倍到4倍，以实现国产自主可控的800G和1.6T光模块，应用于未来的数据中心算力网络中。目前，该项目前期已经实现了基于自研数字信号处理芯片的400G光模块，为国内外数据中心厂商供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lang w:eastAsia="zh-CN"/>
              </w:rPr>
              <w:t>安徽有家硅光科技有限公司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龙子湖区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48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有家硅光科技有限公司致力于为AI及超算中心算力发展的光互联技术关键400G/800G+高速硅光芯片技术研发及解决方案，提高国内该领域核心芯片技术自主可控和提升光模块产品成本及性能的竞争力，是超高速光电集成芯片设计与封装技术领域的先驱者。企业建立了高速硅光芯片、高速光引擎、高速光模块、相干DSP核心算法等四大核心技术，产品覆盖400G/800G+高速硅光芯片设计、封装及测试，光引擎整体解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98" w:name="_Toc30732"/>
      <w:bookmarkStart w:id="99" w:name="_Toc1159343415_WPSOffice_Level1"/>
      <w:r>
        <w:rPr>
          <w:rFonts w:hint="eastAsia" w:ascii="方正小标宋_GBK" w:hAnsi="方正小标宋_GBK" w:eastAsia="方正小标宋_GBK" w:cs="方正小标宋_GBK"/>
          <w:b w:val="0"/>
          <w:bCs w:val="0"/>
          <w:color w:val="auto"/>
          <w:spacing w:val="0"/>
          <w:w w:val="100"/>
          <w:sz w:val="44"/>
          <w:szCs w:val="44"/>
          <w:lang w:val="en-US" w:eastAsia="zh-CN"/>
        </w:rPr>
        <w:t>50.新型显示及新能源前沿方案及技术</w:t>
      </w:r>
      <w:bookmarkEnd w:id="98"/>
      <w:bookmarkEnd w:id="99"/>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新型显示及新能源前沿方案及技术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cs="宋体"/>
                <w:color w:val="auto"/>
                <w:spacing w:val="1"/>
                <w:sz w:val="30"/>
                <w:szCs w:val="30"/>
                <w:lang w:val="en-US" w:eastAsia="zh-CN"/>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车用显示中控及方向盘显示、车用后排娱乐显示及控制机构，成为前装车用市场的供应商，为车厂提供部品部件的制造。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宋体" w:hAnsi="宋体" w:eastAsia="宋体" w:cs="宋体"/>
                <w:color w:val="auto"/>
                <w:spacing w:val="1"/>
                <w:sz w:val="30"/>
                <w:szCs w:val="30"/>
              </w:rPr>
              <w:t>安徽海勤科技有限公司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蚌山区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2"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海勤科技有限公司成立于2018年10月16日，注册地位于安徽省蚌埠市蚌山区姜桥路智慧产业园3＃厂房。经营范围包括一般项目：工程和技术研究和试验发展；集成电路设计；集成电路制造；集成电路销售；第二类医疗器械销售；劳动保护用品生产；劳动保护用品销售；电子元器件制造；电子元器件零售；电子元器件批发；贸易经纪；软件外包服务；人工智能应用软件开发；软件开发；技术服务、技术开发、技术咨询、技术交流、技术转让、技术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cs="宋体"/>
                <w:color w:val="auto"/>
                <w:spacing w:val="2"/>
                <w:sz w:val="30"/>
                <w:szCs w:val="30"/>
                <w:lang w:val="en-US" w:eastAsia="zh-CN"/>
              </w:rPr>
              <w:t>汤子强</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cs="宋体"/>
                <w:color w:val="auto"/>
                <w:sz w:val="30"/>
                <w:szCs w:val="30"/>
                <w:lang w:val="en-US" w:eastAsia="zh-CN"/>
              </w:rPr>
              <w:t>16605529355</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100" w:name="_Toc1263173531_WPSOffice_Level1"/>
      <w:bookmarkStart w:id="101" w:name="_Toc26209"/>
      <w:r>
        <w:rPr>
          <w:rFonts w:hint="eastAsia" w:ascii="方正小标宋_GBK" w:hAnsi="方正小标宋_GBK" w:eastAsia="方正小标宋_GBK" w:cs="方正小标宋_GBK"/>
          <w:b w:val="0"/>
          <w:bCs w:val="0"/>
          <w:color w:val="auto"/>
          <w:spacing w:val="0"/>
          <w:w w:val="100"/>
          <w:sz w:val="44"/>
          <w:szCs w:val="44"/>
          <w:lang w:val="en-US" w:eastAsia="zh-CN"/>
        </w:rPr>
        <w:t>51.生物质润滑油的开发和汽车领域中应用</w:t>
      </w:r>
      <w:bookmarkEnd w:id="100"/>
      <w:bookmarkEnd w:id="101"/>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生物质润滑油的开发和汽车领域中应用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eastAsia="宋体"/>
                <w:color w:val="auto"/>
                <w:sz w:val="30"/>
                <w:szCs w:val="30"/>
                <w:lang w:val="en-US" w:eastAsia="zh-CN"/>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0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00" w:lineRule="exact"/>
              <w:ind w:left="62" w:firstLine="476"/>
              <w:jc w:val="both"/>
              <w:textAlignment w:val="baseline"/>
              <w:rPr>
                <w:rFonts w:hint="eastAsia"/>
                <w:color w:val="auto"/>
                <w:sz w:val="30"/>
                <w:szCs w:val="30"/>
                <w:lang w:eastAsia="zh-CN"/>
              </w:rPr>
            </w:pPr>
            <w:r>
              <w:rPr>
                <w:rFonts w:hint="eastAsia"/>
                <w:color w:val="auto"/>
                <w:sz w:val="28"/>
                <w:szCs w:val="28"/>
                <w:lang w:eastAsia="zh-CN"/>
              </w:rPr>
              <w:t>即在满足风电组系统使用性能要求下，其自身及耗损产物对生态不造成危害，具有可生物降解性、生态毒性小、耗损低、是可再生资源。主要技术要求是在筛选和开发基础油方面的可生物，包括可降解添加剂等。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eastAsia="宋体"/>
                <w:color w:val="auto"/>
                <w:sz w:val="30"/>
                <w:szCs w:val="30"/>
                <w:lang w:eastAsia="zh-CN"/>
              </w:rPr>
              <w:t>安徽金德润滑科技有限公司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怀远县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4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安徽金德润滑科技有限公司成立于2008年，是集润滑油技术研发、生产、销售于一体的专业润滑油企业。公司占地面积约30000m2，年生产能力15万吨各类润滑油。</w:t>
            </w:r>
            <w:r>
              <w:rPr>
                <w:rFonts w:hint="default"/>
                <w:color w:val="auto"/>
                <w:sz w:val="30"/>
                <w:szCs w:val="30"/>
                <w:lang w:eastAsia="zh-CN"/>
              </w:rPr>
              <w:br w:type="textWrapping"/>
            </w:r>
            <w:r>
              <w:rPr>
                <w:rFonts w:hint="eastAsia"/>
                <w:color w:val="auto"/>
                <w:sz w:val="30"/>
                <w:szCs w:val="30"/>
                <w:lang w:eastAsia="zh-CN"/>
              </w:rPr>
              <w:t>  公司研制生产销售润滑油产品种类达860多种，主要应用于新能源、轨道交通、汽车、船舶、水泥、冶金、矿山、工程机械、电力、化工及其它多个工业制造领域。</w:t>
            </w:r>
          </w:p>
          <w:p>
            <w:pPr>
              <w:pStyle w:val="10"/>
              <w:keepNext w:val="0"/>
              <w:keepLines w:val="0"/>
              <w:pageBreakBefore w:val="0"/>
              <w:widowControl/>
              <w:kinsoku/>
              <w:wordWrap/>
              <w:overflowPunct w:val="0"/>
              <w:topLinePunct w:val="0"/>
              <w:autoSpaceDE w:val="0"/>
              <w:autoSpaceDN w:val="0"/>
              <w:bidi w:val="0"/>
              <w:adjustRightInd w:val="0"/>
              <w:snapToGrid w:val="0"/>
              <w:spacing w:before="1" w:line="4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公司与中国中车、中国华能、国家能源集团、国网新能、中国国铁、中国铁建、中国兵器集团、奇瑞汽车、五菱汽车、新加坡石油等建立供应商关系。公司是中央军委后勤保障部油品采购合格供应商。公司服务中国宝武、中国建材、海螺水泥、玉柴机器、中联重科、三一重工等国内大中型企业。在多个领域与客户紧密合作，持续以优质高效的服务，为客户提供系统润滑解决方案，开展了一系列替代国外进口品牌的润滑替代工作，取得了显著成效，将为“中国制造2025”做出应有的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eastAsia="宋体"/>
                <w:color w:val="auto"/>
                <w:sz w:val="30"/>
                <w:szCs w:val="30"/>
                <w:lang w:val="en-US" w:eastAsia="zh-CN"/>
              </w:rPr>
              <w:t>燕飞</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eastAsia="宋体"/>
                <w:color w:val="auto"/>
                <w:sz w:val="30"/>
                <w:szCs w:val="30"/>
                <w:lang w:val="en-US" w:eastAsia="zh-CN"/>
              </w:rPr>
              <w:t>15708926973</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102" w:name="_Toc1185426546_WPSOffice_Level1"/>
      <w:bookmarkStart w:id="103" w:name="_Toc14119"/>
      <w:r>
        <w:rPr>
          <w:rFonts w:hint="eastAsia" w:ascii="方正小标宋_GBK" w:hAnsi="方正小标宋_GBK" w:eastAsia="方正小标宋_GBK" w:cs="方正小标宋_GBK"/>
          <w:b w:val="0"/>
          <w:bCs w:val="0"/>
          <w:color w:val="auto"/>
          <w:spacing w:val="0"/>
          <w:w w:val="100"/>
          <w:sz w:val="44"/>
          <w:szCs w:val="44"/>
          <w:lang w:val="en-US" w:eastAsia="zh-CN"/>
        </w:rPr>
        <w:t>52.LED光电玻璃产品生产研发</w:t>
      </w:r>
      <w:bookmarkEnd w:id="102"/>
      <w:bookmarkEnd w:id="103"/>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LED光电玻璃产品生产研发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default"/>
                <w:color w:val="auto"/>
                <w:sz w:val="30"/>
                <w:szCs w:val="30"/>
                <w:lang w:val="en-US"/>
              </w:rPr>
            </w:pPr>
            <w:r>
              <w:rPr>
                <w:rFonts w:hint="eastAsia" w:ascii="黑体" w:hAnsi="黑体" w:eastAsia="黑体" w:cs="黑体"/>
                <w:color w:val="auto"/>
                <w:spacing w:val="1"/>
                <w:sz w:val="30"/>
                <w:szCs w:val="30"/>
              </w:rPr>
              <w:t>技术领域：</w:t>
            </w:r>
            <w:r>
              <w:rPr>
                <w:rFonts w:hint="eastAsia"/>
                <w:color w:val="auto"/>
                <w:sz w:val="30"/>
                <w:szCs w:val="30"/>
                <w:lang w:val="en-US" w:eastAsia="zh-CN"/>
              </w:rPr>
              <w:t>高端装备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2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28"/>
                <w:szCs w:val="28"/>
                <w:lang w:eastAsia="zh-CN"/>
              </w:rPr>
            </w:pPr>
            <w:r>
              <w:rPr>
                <w:rFonts w:hint="eastAsia"/>
                <w:color w:val="auto"/>
                <w:sz w:val="28"/>
                <w:szCs w:val="28"/>
                <w:lang w:eastAsia="zh-CN"/>
              </w:rPr>
              <w:t>1、LED智能光电玻璃主要由ITO导电玻璃、LED芯片、PVB夹胶、面层玻璃，这四部分组成。用激光刻蚀线路的方式实现款式、文字、图案、照明、视频展示等功能。</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28"/>
                <w:szCs w:val="28"/>
                <w:lang w:eastAsia="zh-CN"/>
              </w:rPr>
            </w:pPr>
            <w:r>
              <w:rPr>
                <w:rFonts w:hint="eastAsia"/>
                <w:color w:val="auto"/>
                <w:sz w:val="28"/>
                <w:szCs w:val="28"/>
                <w:lang w:eastAsia="zh-CN"/>
              </w:rPr>
              <w:t>2、目前市场上产品密度要求越来越高，现需要对产品生产进行投入研发，具体主要有研发蚀刻线路，以满足在目前对灯珠密度的需求。</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28"/>
                <w:szCs w:val="28"/>
                <w:lang w:eastAsia="zh-CN"/>
              </w:rPr>
            </w:pPr>
            <w:r>
              <w:rPr>
                <w:rFonts w:hint="eastAsia"/>
                <w:color w:val="auto"/>
                <w:sz w:val="28"/>
                <w:szCs w:val="28"/>
                <w:lang w:eastAsia="zh-CN"/>
              </w:rPr>
              <w:t>3、可以对设备进行升级，增加视觉定位等，满足对精度的要求，同时降低人工投入成本。目前灯珠的安装依靠人工效率较慢，亟需改进机器使用机器对位贴灯。</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28"/>
                <w:szCs w:val="28"/>
                <w:lang w:eastAsia="zh-CN"/>
              </w:rPr>
            </w:pPr>
            <w:r>
              <w:rPr>
                <w:rFonts w:hint="eastAsia"/>
                <w:color w:val="auto"/>
                <w:sz w:val="28"/>
                <w:szCs w:val="28"/>
                <w:lang w:eastAsia="zh-CN"/>
              </w:rPr>
              <w:t>4.产品生产完成要用对应软件进行调控，例如卡莱特控制软件等，实现产品图案变化的功能。</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28"/>
                <w:szCs w:val="28"/>
                <w:lang w:eastAsia="zh-CN"/>
              </w:rPr>
            </w:pPr>
            <w:r>
              <w:rPr>
                <w:rFonts w:hint="eastAsia"/>
                <w:color w:val="auto"/>
                <w:sz w:val="28"/>
                <w:szCs w:val="28"/>
                <w:lang w:eastAsia="zh-CN"/>
              </w:rPr>
              <w:t>实施条件：</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28"/>
                <w:szCs w:val="28"/>
                <w:lang w:eastAsia="zh-CN"/>
              </w:rPr>
            </w:pPr>
            <w:r>
              <w:rPr>
                <w:rFonts w:hint="eastAsia"/>
                <w:color w:val="auto"/>
                <w:sz w:val="28"/>
                <w:szCs w:val="28"/>
                <w:lang w:eastAsia="zh-CN"/>
              </w:rPr>
              <w:t>1、原理已经过实践。设计标准完全按工厂生产要求。</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30"/>
                <w:szCs w:val="30"/>
                <w:lang w:eastAsia="zh-CN"/>
              </w:rPr>
            </w:pPr>
            <w:r>
              <w:rPr>
                <w:rFonts w:hint="eastAsia"/>
                <w:color w:val="auto"/>
                <w:sz w:val="28"/>
                <w:szCs w:val="28"/>
                <w:lang w:eastAsia="zh-CN"/>
              </w:rPr>
              <w:t>2、已有完整的产品生产经验。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eastAsia="宋体"/>
                <w:color w:val="auto"/>
                <w:sz w:val="30"/>
                <w:szCs w:val="30"/>
                <w:lang w:eastAsia="zh-CN"/>
              </w:rPr>
              <w:t>蚌埠明微光电玻璃科技有限公司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龙子湖区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2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20" w:lineRule="exact"/>
              <w:ind w:left="62" w:firstLine="476"/>
              <w:jc w:val="both"/>
              <w:textAlignment w:val="baseline"/>
              <w:rPr>
                <w:rFonts w:hint="eastAsia"/>
                <w:color w:val="auto"/>
                <w:sz w:val="30"/>
                <w:szCs w:val="30"/>
                <w:lang w:eastAsia="zh-CN"/>
              </w:rPr>
            </w:pPr>
            <w:r>
              <w:rPr>
                <w:rFonts w:hint="eastAsia"/>
                <w:color w:val="auto"/>
                <w:sz w:val="30"/>
                <w:szCs w:val="30"/>
                <w:lang w:val="en-US" w:eastAsia="zh-CN"/>
              </w:rPr>
              <w:t>我公司是一家有经验从事工艺玻璃（产品）研发、生产、销售的厂家，公司生产的LED发光玻璃系列产品，是将LED光源与玻璃相结合，通过特定工艺生产出的具有环保节能、外观新颖等特点的新型玻璃产品。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eastAsia="宋体"/>
                <w:color w:val="auto"/>
                <w:sz w:val="30"/>
                <w:szCs w:val="30"/>
                <w:lang w:val="en-US" w:eastAsia="zh-CN"/>
              </w:rPr>
              <w:t>燕飞</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eastAsia="宋体"/>
                <w:color w:val="auto"/>
                <w:sz w:val="30"/>
                <w:szCs w:val="30"/>
                <w:lang w:val="en-US" w:eastAsia="zh-CN"/>
              </w:rPr>
              <w:t>15708926973</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104" w:name="_Toc1016822238_WPSOffice_Level1"/>
      <w:bookmarkStart w:id="105" w:name="_Toc16498"/>
      <w:r>
        <w:rPr>
          <w:rFonts w:hint="eastAsia" w:ascii="方正小标宋_GBK" w:hAnsi="方正小标宋_GBK" w:eastAsia="方正小标宋_GBK" w:cs="方正小标宋_GBK"/>
          <w:b w:val="0"/>
          <w:bCs w:val="0"/>
          <w:color w:val="auto"/>
          <w:spacing w:val="0"/>
          <w:w w:val="100"/>
          <w:sz w:val="44"/>
          <w:szCs w:val="44"/>
          <w:lang w:val="en-US" w:eastAsia="zh-CN"/>
        </w:rPr>
        <w:t>53.研发中小企业梯度培育管理服务系统</w:t>
      </w:r>
      <w:bookmarkEnd w:id="104"/>
      <w:bookmarkEnd w:id="105"/>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研发中小企业梯度培育管理服务系统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eastAsia" w:eastAsia="宋体"/>
                <w:color w:val="auto"/>
                <w:sz w:val="30"/>
                <w:szCs w:val="30"/>
                <w:lang w:val="en-US" w:eastAsia="zh-CN"/>
              </w:rPr>
              <w:t>大数据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计划研发中小企业梯度培育管理服务系统，包括子系统：企业档案管理系统、惠企政策精准匹配系统、企业知识产权管理系统、企业统计数据归集系统、合作服务机构和专家管理系统、企业服务绩效管理系统。推动构建适宜中小企业快速成长的环境，以龙子湖区中小企业服务中心为核心，有效促进龙子湖区中小企业健康、快速、持续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eastAsia="宋体"/>
                <w:color w:val="auto"/>
                <w:sz w:val="30"/>
                <w:szCs w:val="30"/>
                <w:lang w:eastAsia="zh-CN"/>
              </w:rPr>
              <w:t>蚌埠鼎诚企业管理咨询服务有限公司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龙子湖区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6"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蚌埠鼎诚企业管理咨询服务有限公司成立于2015年，2018年被认定为国家高新技术企业，2019年在安徽省股权托管交易中心科技创新板挂牌；2020年被市科技局纳入高新技术企业申报第三方服务机构备案名单，并被安徽省经信厅认定为安徽省中小企业公共服务示范平台；2023年9月被蚌埠市龙子湖区政府招标为龙子湖区中小企业服务中心服务运营商。荣获2023年度安徽省经信厅优质中小企业培育政策宣贯赛先进个人（11人）、服务能力赛优秀案例和竞赛先进组织单位等全部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eastAsia="宋体"/>
                <w:color w:val="auto"/>
                <w:sz w:val="30"/>
                <w:szCs w:val="30"/>
                <w:lang w:val="en-US" w:eastAsia="zh-CN"/>
              </w:rPr>
              <w:t>燕飞</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eastAsia="宋体"/>
                <w:color w:val="auto"/>
                <w:sz w:val="30"/>
                <w:szCs w:val="30"/>
                <w:lang w:val="en-US" w:eastAsia="zh-CN"/>
              </w:rPr>
              <w:t>15708926973</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106" w:name="_Toc515038485_WPSOffice_Level1"/>
      <w:bookmarkStart w:id="107" w:name="_Toc1263"/>
      <w:r>
        <w:rPr>
          <w:rFonts w:hint="eastAsia" w:ascii="方正小标宋_GBK" w:hAnsi="方正小标宋_GBK" w:eastAsia="方正小标宋_GBK" w:cs="方正小标宋_GBK"/>
          <w:b w:val="0"/>
          <w:bCs w:val="0"/>
          <w:color w:val="auto"/>
          <w:spacing w:val="0"/>
          <w:w w:val="100"/>
          <w:sz w:val="44"/>
          <w:szCs w:val="44"/>
          <w:lang w:val="en-US" w:eastAsia="zh-CN"/>
        </w:rPr>
        <w:t>54.玻璃熔炉氮氧化合物浓度中红外在线式光谱检测终端</w:t>
      </w:r>
      <w:bookmarkEnd w:id="106"/>
      <w:bookmarkEnd w:id="107"/>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玻璃熔炉氮氧化合物浓度中红外在线式光谱检测终端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default"/>
                <w:color w:val="auto"/>
                <w:sz w:val="30"/>
                <w:szCs w:val="30"/>
                <w:lang w:val="en-US"/>
              </w:rPr>
            </w:pPr>
            <w:r>
              <w:rPr>
                <w:rFonts w:hint="eastAsia" w:ascii="黑体" w:hAnsi="黑体" w:eastAsia="黑体" w:cs="黑体"/>
                <w:color w:val="auto"/>
                <w:spacing w:val="1"/>
                <w:sz w:val="30"/>
                <w:szCs w:val="30"/>
              </w:rPr>
              <w:t>技术领域：</w:t>
            </w:r>
            <w:r>
              <w:rPr>
                <w:rFonts w:hint="eastAsia"/>
                <w:color w:val="auto"/>
                <w:sz w:val="30"/>
                <w:szCs w:val="30"/>
                <w:lang w:val="en-US" w:eastAsia="zh-CN"/>
              </w:rPr>
              <w:t>高端装备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z w:val="28"/>
                <w:szCs w:val="28"/>
                <w:lang w:eastAsia="zh-CN"/>
              </w:rPr>
            </w:pPr>
            <w:r>
              <w:rPr>
                <w:rFonts w:hint="eastAsia"/>
                <w:color w:val="auto"/>
                <w:sz w:val="28"/>
                <w:szCs w:val="28"/>
                <w:lang w:eastAsia="zh-CN"/>
              </w:rPr>
              <w:t>1、实时采集钢铁、玻璃、水泥行业高温熔窑氮氧化合物浓度，实时适量控制氨水的喷洒量同时减少助燃气体消耗，及天然气的燃烧量。有巨大经济效率，同时节能减排、保护环境。</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z w:val="28"/>
                <w:szCs w:val="28"/>
                <w:lang w:eastAsia="zh-CN"/>
              </w:rPr>
            </w:pPr>
            <w:r>
              <w:rPr>
                <w:rFonts w:hint="eastAsia"/>
                <w:color w:val="auto"/>
                <w:sz w:val="28"/>
                <w:szCs w:val="28"/>
                <w:lang w:eastAsia="zh-CN"/>
              </w:rPr>
              <w:t>2、采用中红外激光器作为光源，在线式智能光谱检测终端。</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pacing w:val="-11"/>
                <w:sz w:val="28"/>
                <w:szCs w:val="28"/>
                <w:lang w:eastAsia="zh-CN"/>
              </w:rPr>
            </w:pPr>
            <w:r>
              <w:rPr>
                <w:rFonts w:hint="eastAsia"/>
                <w:color w:val="auto"/>
                <w:sz w:val="28"/>
                <w:szCs w:val="28"/>
                <w:lang w:eastAsia="zh-CN"/>
              </w:rPr>
              <w:t>3、采用以太网接口，rs485接口作为喷氨系统的输入信号。</w:t>
            </w:r>
            <w:r>
              <w:rPr>
                <w:rFonts w:hint="eastAsia"/>
                <w:color w:val="auto"/>
                <w:spacing w:val="-11"/>
                <w:sz w:val="28"/>
                <w:szCs w:val="28"/>
                <w:lang w:eastAsia="zh-CN"/>
              </w:rPr>
              <w:t>结合4G/5G通信。实现自主采集，自主判断。直接嵌入现有系统，实现产品升级改造。</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z w:val="28"/>
                <w:szCs w:val="28"/>
                <w:lang w:eastAsia="zh-CN"/>
              </w:rPr>
            </w:pPr>
            <w:r>
              <w:rPr>
                <w:rFonts w:hint="eastAsia"/>
                <w:color w:val="auto"/>
                <w:sz w:val="28"/>
                <w:szCs w:val="28"/>
                <w:lang w:eastAsia="zh-CN"/>
              </w:rPr>
              <w:t>实施条件：1、原理已经论证通过。设计标准完全按工厂生产要求。</w:t>
            </w:r>
          </w:p>
          <w:p>
            <w:pPr>
              <w:pStyle w:val="10"/>
              <w:keepNext w:val="0"/>
              <w:keepLines w:val="0"/>
              <w:pageBreakBefore w:val="0"/>
              <w:widowControl/>
              <w:kinsoku/>
              <w:wordWrap/>
              <w:overflowPunct w:val="0"/>
              <w:topLinePunct w:val="0"/>
              <w:autoSpaceDE w:val="0"/>
              <w:autoSpaceDN w:val="0"/>
              <w:bidi w:val="0"/>
              <w:adjustRightInd w:val="0"/>
              <w:snapToGrid w:val="0"/>
              <w:spacing w:line="440" w:lineRule="exact"/>
              <w:ind w:left="62" w:firstLine="476"/>
              <w:jc w:val="both"/>
              <w:textAlignment w:val="baseline"/>
              <w:rPr>
                <w:rFonts w:hint="eastAsia"/>
                <w:color w:val="auto"/>
                <w:sz w:val="30"/>
                <w:szCs w:val="30"/>
                <w:lang w:eastAsia="zh-CN"/>
              </w:rPr>
            </w:pPr>
            <w:r>
              <w:rPr>
                <w:rFonts w:hint="eastAsia"/>
                <w:color w:val="auto"/>
                <w:sz w:val="28"/>
                <w:szCs w:val="28"/>
                <w:lang w:eastAsia="zh-CN"/>
              </w:rPr>
              <w:t>已有近红外在线光谱检测仪设计经验。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ascii="黑体" w:hAnsi="黑体" w:eastAsia="黑体" w:cs="黑体"/>
                <w:color w:val="auto"/>
                <w:spacing w:val="1"/>
                <w:sz w:val="30"/>
                <w:szCs w:val="30"/>
              </w:rPr>
              <w:t>：</w:t>
            </w:r>
            <w:r>
              <w:rPr>
                <w:rFonts w:hint="eastAsia" w:eastAsia="宋体"/>
                <w:color w:val="auto"/>
                <w:sz w:val="30"/>
                <w:szCs w:val="30"/>
                <w:lang w:eastAsia="zh-CN"/>
              </w:rPr>
              <w:t>安徽光华机电设备有限公司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龙子湖区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9"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2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2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光华机电设备有限公司位于安徽省蚌埠市龙子湖区胜利东路9号，注册资本为500.00万人民币，成立于2015-06-05，目前公司的主要经营范围是一般项目：电机及其控制系统研发；机电耦合系统研发；机械设备研发；智能机器人的研发；技术服务、技术开发、技术咨询、技术交流、技术转让、技术推广；智能无人飞行器制造；通用设备制造（不含特种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eastAsia="宋体"/>
                <w:color w:val="auto"/>
                <w:sz w:val="30"/>
                <w:szCs w:val="30"/>
                <w:lang w:val="en-US" w:eastAsia="zh-CN"/>
              </w:rPr>
              <w:t>燕飞</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eastAsia="宋体"/>
                <w:color w:val="auto"/>
                <w:sz w:val="30"/>
                <w:szCs w:val="30"/>
                <w:lang w:val="en-US" w:eastAsia="zh-CN"/>
              </w:rPr>
              <w:t>15708926973</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108" w:name="_Toc294370243_WPSOffice_Level1"/>
      <w:bookmarkStart w:id="109" w:name="_Toc23756"/>
      <w:r>
        <w:rPr>
          <w:rFonts w:hint="eastAsia" w:ascii="方正小标宋_GBK" w:hAnsi="方正小标宋_GBK" w:eastAsia="方正小标宋_GBK" w:cs="方正小标宋_GBK"/>
          <w:b w:val="0"/>
          <w:bCs w:val="0"/>
          <w:color w:val="auto"/>
          <w:spacing w:val="0"/>
          <w:w w:val="100"/>
          <w:sz w:val="44"/>
          <w:szCs w:val="44"/>
          <w:lang w:val="en-US" w:eastAsia="zh-CN"/>
        </w:rPr>
        <w:t>55.环氧氯丙烷手性拆分催化剂的合成</w:t>
      </w:r>
      <w:bookmarkEnd w:id="108"/>
      <w:bookmarkEnd w:id="109"/>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环氧氯丙烷手性拆分催化剂的合成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default"/>
                <w:b w:val="0"/>
                <w:bCs w:val="0"/>
                <w:color w:val="auto"/>
                <w:sz w:val="30"/>
                <w:szCs w:val="30"/>
              </w:rPr>
              <w:t>生物医药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28"/>
                <w:szCs w:val="28"/>
                <w:lang w:eastAsia="zh-CN"/>
              </w:rPr>
            </w:pPr>
            <w:r>
              <w:rPr>
                <w:rFonts w:hint="eastAsia"/>
                <w:color w:val="auto"/>
                <w:sz w:val="28"/>
                <w:szCs w:val="28"/>
                <w:lang w:eastAsia="zh-CN"/>
              </w:rPr>
              <w:t>手性环氧氯丙烷是一种非常重要的的三碳手性药物合成中间体，用于制备降血脂类药物阿伐他汀、芳氧丙胺醇类β-肾上腺素阻断剂、减肥药左旋肉碱、抗生素海藻唑啉等多种药物，在医药、农药和精细化工等领域有极为广泛的应用。本公司产品肉碱原料R-环氧氯丙烷生产过程中，手性拆分催化剂一直是外购，价格贵，而且拆分效率低。严重制约了公司肉碱产品的产能和市场议价能力。希望研发一种新型的、高效的和价格合适的手性拆分剂。</w:t>
            </w:r>
          </w:p>
          <w:p>
            <w:pPr>
              <w:pStyle w:val="10"/>
              <w:keepNext w:val="0"/>
              <w:keepLines w:val="0"/>
              <w:pageBreakBefore w:val="0"/>
              <w:widowControl/>
              <w:kinsoku/>
              <w:wordWrap/>
              <w:overflowPunct w:val="0"/>
              <w:topLinePunct w:val="0"/>
              <w:autoSpaceDE w:val="0"/>
              <w:autoSpaceDN w:val="0"/>
              <w:bidi w:val="0"/>
              <w:adjustRightInd w:val="0"/>
              <w:snapToGrid w:val="0"/>
              <w:spacing w:line="480" w:lineRule="exact"/>
              <w:ind w:left="62" w:firstLine="476"/>
              <w:jc w:val="both"/>
              <w:textAlignment w:val="baseline"/>
              <w:rPr>
                <w:rFonts w:hint="eastAsia"/>
                <w:color w:val="auto"/>
                <w:sz w:val="30"/>
                <w:szCs w:val="30"/>
                <w:lang w:eastAsia="zh-CN"/>
              </w:rPr>
            </w:pPr>
            <w:r>
              <w:rPr>
                <w:rFonts w:hint="eastAsia"/>
                <w:color w:val="auto"/>
                <w:sz w:val="28"/>
                <w:szCs w:val="28"/>
                <w:lang w:eastAsia="zh-CN"/>
              </w:rPr>
              <w:t>实施条件：公司研发中心具有各种研发试剂和基本设备、中试设备和场地、大生产原料。研发成熟即可投产。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rPr>
              <w:t>安徽泰格生物科技有限公司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固镇县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560" w:lineRule="exact"/>
              <w:ind w:left="62" w:firstLine="476"/>
              <w:jc w:val="both"/>
              <w:textAlignment w:val="baseline"/>
              <w:rPr>
                <w:rFonts w:hint="eastAsia"/>
                <w:color w:val="auto"/>
                <w:sz w:val="30"/>
                <w:szCs w:val="30"/>
                <w:lang w:eastAsia="zh-CN"/>
              </w:rPr>
            </w:pPr>
            <w:r>
              <w:rPr>
                <w:rFonts w:hint="eastAsia"/>
                <w:color w:val="auto"/>
                <w:sz w:val="30"/>
                <w:szCs w:val="30"/>
                <w:lang w:eastAsia="zh-CN"/>
              </w:rPr>
              <w:t>安徽泰格生物技术股份有限公司位于安徽省蚌埠市固镇经济开发区纬五路，是安徽丰原集团有限公司控股子公司。公司致力于食品添加剂、饲料添加剂和维生素系列产品的研发、生产和销售。公司现拥有几十项维生素系列产品国家发明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eastAsia="宋体"/>
                <w:color w:val="auto"/>
                <w:sz w:val="30"/>
                <w:szCs w:val="30"/>
                <w:lang w:val="en-US" w:eastAsia="zh-CN"/>
              </w:rPr>
              <w:t>燕飞</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eastAsia="宋体"/>
                <w:color w:val="auto"/>
                <w:sz w:val="30"/>
                <w:szCs w:val="30"/>
                <w:lang w:val="en-US" w:eastAsia="zh-CN"/>
              </w:rPr>
              <w:t>15708926973</w:t>
            </w:r>
          </w:p>
        </w:tc>
      </w:tr>
    </w:tbl>
    <w:p>
      <w:pPr>
        <w:rPr>
          <w:rFonts w:hint="eastAsia" w:ascii="方正小标宋_GBK" w:hAnsi="方正小标宋_GBK" w:eastAsia="方正小标宋_GBK" w:cs="方正小标宋_GBK"/>
          <w:b w:val="0"/>
          <w:bCs w:val="0"/>
          <w:color w:val="auto"/>
          <w:spacing w:val="0"/>
          <w:w w:val="100"/>
          <w:sz w:val="44"/>
          <w:szCs w:val="44"/>
          <w:lang w:val="en-US" w:eastAsia="zh-CN"/>
        </w:rPr>
      </w:pPr>
      <w:bookmarkStart w:id="110" w:name="_Toc676824004_WPSOffice_Level1"/>
      <w:r>
        <w:rPr>
          <w:rFonts w:hint="eastAsia" w:ascii="方正小标宋_GBK" w:hAnsi="方正小标宋_GBK" w:eastAsia="方正小标宋_GBK" w:cs="方正小标宋_GBK"/>
          <w:b w:val="0"/>
          <w:bCs w:val="0"/>
          <w:color w:val="auto"/>
          <w:spacing w:val="0"/>
          <w:w w:val="100"/>
          <w:sz w:val="44"/>
          <w:szCs w:val="44"/>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8" w:after="0" w:afterLines="50" w:line="219" w:lineRule="auto"/>
        <w:jc w:val="center"/>
        <w:textAlignment w:val="baseline"/>
        <w:outlineLvl w:val="0"/>
        <w:rPr>
          <w:rFonts w:hint="eastAsia" w:ascii="方正小标宋_GBK" w:hAnsi="方正小标宋_GBK" w:eastAsia="方正小标宋_GBK" w:cs="方正小标宋_GBK"/>
          <w:b w:val="0"/>
          <w:bCs w:val="0"/>
          <w:color w:val="auto"/>
          <w:spacing w:val="0"/>
          <w:w w:val="100"/>
          <w:sz w:val="44"/>
          <w:szCs w:val="44"/>
          <w:lang w:val="en-US" w:eastAsia="zh-CN"/>
        </w:rPr>
      </w:pPr>
      <w:bookmarkStart w:id="111" w:name="_Toc20969"/>
      <w:r>
        <w:rPr>
          <w:rFonts w:hint="eastAsia" w:ascii="方正小标宋_GBK" w:hAnsi="方正小标宋_GBK" w:eastAsia="方正小标宋_GBK" w:cs="方正小标宋_GBK"/>
          <w:b w:val="0"/>
          <w:bCs w:val="0"/>
          <w:color w:val="auto"/>
          <w:spacing w:val="0"/>
          <w:w w:val="100"/>
          <w:sz w:val="44"/>
          <w:szCs w:val="44"/>
          <w:lang w:val="en-US" w:eastAsia="zh-CN"/>
        </w:rPr>
        <w:t>56.一种丙氨酸母液的提纯工艺开发</w:t>
      </w:r>
      <w:bookmarkEnd w:id="110"/>
      <w:bookmarkEnd w:id="111"/>
    </w:p>
    <w:tbl>
      <w:tblPr>
        <w:tblStyle w:val="9"/>
        <w:tblpPr w:leftFromText="180" w:rightFromText="180" w:vertAnchor="text" w:horzAnchor="page" w:tblpX="1426" w:tblpY="220"/>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0"/>
        <w:gridCol w:w="1901"/>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需求名称</w:t>
            </w:r>
            <w:r>
              <w:rPr>
                <w:color w:val="auto"/>
                <w:sz w:val="30"/>
                <w:szCs w:val="30"/>
                <w:lang w:eastAsia="zh-CN"/>
              </w:rPr>
              <w:t>：</w:t>
            </w:r>
            <w:r>
              <w:rPr>
                <w:rFonts w:hint="eastAsia"/>
                <w:color w:val="auto"/>
                <w:sz w:val="30"/>
                <w:szCs w:val="30"/>
              </w:rPr>
              <w:t>一种丙氨酸母液的提纯工艺开发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rPr>
            </w:pPr>
            <w:r>
              <w:rPr>
                <w:rFonts w:hint="eastAsia" w:ascii="黑体" w:hAnsi="黑体" w:eastAsia="黑体" w:cs="黑体"/>
                <w:color w:val="auto"/>
                <w:spacing w:val="1"/>
                <w:sz w:val="30"/>
                <w:szCs w:val="30"/>
              </w:rPr>
              <w:t>技术领域：</w:t>
            </w:r>
            <w:r>
              <w:rPr>
                <w:rFonts w:hint="default"/>
                <w:b w:val="0"/>
                <w:bCs w:val="0"/>
                <w:color w:val="auto"/>
                <w:sz w:val="30"/>
                <w:szCs w:val="30"/>
              </w:rPr>
              <w:t>生物医药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20" w:lineRule="exact"/>
              <w:ind w:left="62"/>
              <w:jc w:val="both"/>
              <w:textAlignment w:val="baseline"/>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需求内容：</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28"/>
                <w:szCs w:val="28"/>
                <w:lang w:eastAsia="zh-CN"/>
              </w:rPr>
            </w:pPr>
            <w:r>
              <w:rPr>
                <w:rFonts w:hint="eastAsia"/>
                <w:color w:val="auto"/>
                <w:sz w:val="28"/>
                <w:szCs w:val="28"/>
                <w:lang w:eastAsia="zh-CN"/>
              </w:rPr>
              <w:t>安徽泰格生物科技有限公司现有年产6000吨维生素B5生产线，配套年产3000吨β-丙氨酸生产线，现生产技术反应收率约85-90%，反应过程中有亚氨基二丙酸生产，随着后续纯化，β丙氨酸整体收率80-85%，约15%左右物料无法后续使用，为了解决这一问题需要进行分离纯化，一方面进一步提升β-丙氨酸的回收率，另一方面纯化亚氨基二丙酸至纯度98%以上，可用于销售或生产使用。</w:t>
            </w:r>
          </w:p>
          <w:p>
            <w:pPr>
              <w:pStyle w:val="10"/>
              <w:keepNext w:val="0"/>
              <w:keepLines w:val="0"/>
              <w:pageBreakBefore w:val="0"/>
              <w:widowControl/>
              <w:kinsoku/>
              <w:wordWrap/>
              <w:overflowPunct w:val="0"/>
              <w:topLinePunct w:val="0"/>
              <w:autoSpaceDE w:val="0"/>
              <w:autoSpaceDN w:val="0"/>
              <w:bidi w:val="0"/>
              <w:adjustRightInd w:val="0"/>
              <w:snapToGrid w:val="0"/>
              <w:spacing w:line="420" w:lineRule="exact"/>
              <w:ind w:left="62" w:firstLine="476"/>
              <w:jc w:val="both"/>
              <w:textAlignment w:val="baseline"/>
              <w:rPr>
                <w:rFonts w:hint="eastAsia"/>
                <w:color w:val="auto"/>
                <w:sz w:val="30"/>
                <w:szCs w:val="30"/>
                <w:lang w:eastAsia="zh-CN"/>
              </w:rPr>
            </w:pPr>
            <w:r>
              <w:rPr>
                <w:rFonts w:hint="eastAsia"/>
                <w:color w:val="auto"/>
                <w:sz w:val="28"/>
                <w:szCs w:val="28"/>
                <w:lang w:eastAsia="zh-CN"/>
              </w:rPr>
              <w:t>实施条件：公司研发中心具有各种研发试剂和基本设备、中试设备和场地、大生产原料。研发成熟即可投产。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拟出资额：</w:t>
            </w:r>
            <w:r>
              <w:rPr>
                <w:rFonts w:hint="eastAsia"/>
                <w:color w:val="auto"/>
                <w:sz w:val="30"/>
                <w:szCs w:val="30"/>
                <w:lang w:eastAsia="zh-CN"/>
              </w:rPr>
              <w:t>商议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000" w:type="pct"/>
            <w:gridSpan w:val="3"/>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62"/>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合作方式：</w:t>
            </w:r>
            <w:r>
              <w:rPr>
                <w:rFonts w:hint="eastAsia"/>
                <w:color w:val="auto"/>
                <w:sz w:val="30"/>
                <w:szCs w:val="30"/>
                <w:lang w:eastAsia="zh-CN"/>
              </w:rPr>
              <w:t>合作开发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543"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5"/>
              <w:jc w:val="left"/>
              <w:textAlignment w:val="baseline"/>
              <w:rPr>
                <w:rFonts w:hint="eastAsia"/>
                <w:color w:val="auto"/>
                <w:sz w:val="30"/>
                <w:szCs w:val="30"/>
                <w:lang w:eastAsia="zh-CN"/>
              </w:rPr>
            </w:pPr>
            <w:r>
              <w:rPr>
                <w:rFonts w:hint="eastAsia" w:ascii="黑体" w:hAnsi="黑体" w:eastAsia="黑体" w:cs="黑体"/>
                <w:color w:val="auto"/>
                <w:spacing w:val="1"/>
                <w:sz w:val="30"/>
                <w:szCs w:val="30"/>
                <w:lang w:eastAsia="zh-CN"/>
              </w:rPr>
              <w:t>企业名称：</w:t>
            </w:r>
            <w:r>
              <w:rPr>
                <w:rFonts w:hint="eastAsia"/>
                <w:color w:val="auto"/>
                <w:sz w:val="30"/>
                <w:szCs w:val="30"/>
              </w:rPr>
              <w:t>安徽泰格生物科技有限公司</w:t>
            </w:r>
          </w:p>
        </w:tc>
        <w:tc>
          <w:tcPr>
            <w:tcW w:w="1456"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30"/>
                <w:szCs w:val="30"/>
              </w:rPr>
            </w:pPr>
            <w:r>
              <w:rPr>
                <w:rFonts w:hint="eastAsia" w:ascii="黑体" w:hAnsi="黑体" w:eastAsia="黑体" w:cs="黑体"/>
                <w:color w:val="auto"/>
                <w:spacing w:val="-25"/>
                <w:sz w:val="30"/>
                <w:szCs w:val="30"/>
              </w:rPr>
              <w:t>所在县区：</w:t>
            </w:r>
            <w:r>
              <w:rPr>
                <w:rFonts w:hint="eastAsia" w:cs="宋体"/>
                <w:color w:val="auto"/>
                <w:spacing w:val="-25"/>
                <w:sz w:val="30"/>
                <w:szCs w:val="30"/>
                <w:lang w:val="en-US" w:eastAsia="zh-CN"/>
              </w:rPr>
              <w:t>固镇县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5000" w:type="pct"/>
            <w:gridSpan w:val="3"/>
          </w:tcPr>
          <w:p>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62"/>
              <w:textAlignment w:val="baseline"/>
              <w:rPr>
                <w:rFonts w:hint="eastAsia" w:ascii="黑体" w:hAnsi="黑体" w:eastAsia="黑体" w:cs="黑体"/>
                <w:color w:val="auto"/>
                <w:sz w:val="30"/>
                <w:szCs w:val="30"/>
                <w:lang w:eastAsia="zh-CN"/>
              </w:rPr>
            </w:pPr>
            <w:r>
              <w:rPr>
                <w:rFonts w:hint="eastAsia" w:ascii="黑体" w:hAnsi="黑体" w:eastAsia="黑体" w:cs="黑体"/>
                <w:color w:val="auto"/>
                <w:spacing w:val="-1"/>
                <w:sz w:val="30"/>
                <w:szCs w:val="30"/>
                <w:lang w:eastAsia="zh-CN"/>
              </w:rPr>
              <w:t>企业简介：</w:t>
            </w:r>
          </w:p>
          <w:p>
            <w:pPr>
              <w:pStyle w:val="10"/>
              <w:keepNext w:val="0"/>
              <w:keepLines w:val="0"/>
              <w:pageBreakBefore w:val="0"/>
              <w:widowControl/>
              <w:kinsoku/>
              <w:wordWrap/>
              <w:overflowPunct w:val="0"/>
              <w:topLinePunct w:val="0"/>
              <w:autoSpaceDE w:val="0"/>
              <w:autoSpaceDN w:val="0"/>
              <w:bidi w:val="0"/>
              <w:adjustRightInd w:val="0"/>
              <w:snapToGrid w:val="0"/>
              <w:spacing w:before="1" w:line="480" w:lineRule="exact"/>
              <w:ind w:left="62" w:firstLine="476"/>
              <w:jc w:val="both"/>
              <w:textAlignment w:val="baseline"/>
              <w:rPr>
                <w:rFonts w:hint="eastAsia"/>
                <w:color w:val="auto"/>
                <w:spacing w:val="-11"/>
                <w:sz w:val="30"/>
                <w:szCs w:val="30"/>
                <w:lang w:eastAsia="zh-CN"/>
              </w:rPr>
            </w:pPr>
            <w:r>
              <w:rPr>
                <w:rFonts w:hint="eastAsia"/>
                <w:color w:val="auto"/>
                <w:sz w:val="30"/>
                <w:szCs w:val="30"/>
                <w:lang w:eastAsia="zh-CN"/>
              </w:rPr>
              <w:t>安徽泰格生物技术股份有限公司位于安徽省蚌埠市固镇经济开发区纬五路，是安徽丰原集团有限公司控股子公司。公司致力于食品添加剂、饲料添加剂和维生素系列产品的研发、生产和销售。公司现拥有几十项维生素系列产品国家发明专利</w:t>
            </w:r>
            <w:r>
              <w:rPr>
                <w:rFonts w:hint="eastAsia"/>
                <w:color w:val="auto"/>
                <w:spacing w:val="-11"/>
                <w:sz w:val="30"/>
                <w:szCs w:val="30"/>
                <w:lang w:eastAsia="zh-CN"/>
              </w:rPr>
              <w:t>。</w:t>
            </w:r>
          </w:p>
          <w:p>
            <w:pPr>
              <w:pStyle w:val="10"/>
              <w:keepNext w:val="0"/>
              <w:keepLines w:val="0"/>
              <w:pageBreakBefore w:val="0"/>
              <w:widowControl/>
              <w:kinsoku/>
              <w:wordWrap/>
              <w:overflowPunct w:val="0"/>
              <w:topLinePunct w:val="0"/>
              <w:autoSpaceDE w:val="0"/>
              <w:autoSpaceDN w:val="0"/>
              <w:bidi w:val="0"/>
              <w:adjustRightInd w:val="0"/>
              <w:snapToGrid w:val="0"/>
              <w:spacing w:before="1" w:line="480" w:lineRule="exact"/>
              <w:ind w:left="62" w:firstLine="476"/>
              <w:jc w:val="both"/>
              <w:textAlignment w:val="baseline"/>
              <w:rPr>
                <w:rFonts w:hint="eastAsia"/>
                <w:color w:val="auto"/>
                <w:spacing w:val="-11"/>
                <w:sz w:val="30"/>
                <w:szCs w:val="30"/>
                <w:lang w:eastAsia="zh-CN"/>
              </w:rPr>
            </w:pPr>
          </w:p>
          <w:p>
            <w:pPr>
              <w:pStyle w:val="10"/>
              <w:keepNext w:val="0"/>
              <w:keepLines w:val="0"/>
              <w:pageBreakBefore w:val="0"/>
              <w:widowControl/>
              <w:kinsoku/>
              <w:wordWrap/>
              <w:overflowPunct w:val="0"/>
              <w:topLinePunct w:val="0"/>
              <w:autoSpaceDE w:val="0"/>
              <w:autoSpaceDN w:val="0"/>
              <w:bidi w:val="0"/>
              <w:adjustRightInd w:val="0"/>
              <w:snapToGrid w:val="0"/>
              <w:spacing w:before="1" w:line="480" w:lineRule="exact"/>
              <w:ind w:left="62" w:firstLine="476"/>
              <w:jc w:val="both"/>
              <w:textAlignment w:val="baseline"/>
              <w:rPr>
                <w:rFonts w:hint="eastAsia"/>
                <w:color w:val="auto"/>
                <w:spacing w:val="-11"/>
                <w:sz w:val="30"/>
                <w:szCs w:val="30"/>
                <w:lang w:eastAsia="zh-CN"/>
              </w:rPr>
            </w:pPr>
            <w:bookmarkStart w:id="112" w:name="_GoBack"/>
            <w:bookmarkEnd w:id="1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2510" w:type="pct"/>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联系人：</w:t>
            </w:r>
            <w:r>
              <w:rPr>
                <w:rFonts w:hint="eastAsia" w:eastAsia="宋体"/>
                <w:color w:val="auto"/>
                <w:sz w:val="30"/>
                <w:szCs w:val="30"/>
                <w:lang w:val="en-US" w:eastAsia="zh-CN"/>
              </w:rPr>
              <w:t>燕飞</w:t>
            </w:r>
          </w:p>
        </w:tc>
        <w:tc>
          <w:tcPr>
            <w:tcW w:w="2489" w:type="pct"/>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74"/>
              <w:jc w:val="left"/>
              <w:textAlignment w:val="baseline"/>
              <w:rPr>
                <w:rFonts w:hint="eastAsia"/>
                <w:color w:val="auto"/>
                <w:sz w:val="30"/>
                <w:szCs w:val="30"/>
                <w:lang w:eastAsia="zh-CN"/>
              </w:rPr>
            </w:pPr>
            <w:r>
              <w:rPr>
                <w:rFonts w:hint="eastAsia" w:ascii="黑体" w:hAnsi="黑体" w:eastAsia="黑体" w:cs="黑体"/>
                <w:color w:val="auto"/>
                <w:sz w:val="30"/>
                <w:szCs w:val="30"/>
                <w:lang w:eastAsia="zh-CN"/>
              </w:rPr>
              <w:t>联系电话：</w:t>
            </w:r>
            <w:r>
              <w:rPr>
                <w:rFonts w:hint="eastAsia" w:eastAsia="宋体"/>
                <w:color w:val="auto"/>
                <w:sz w:val="30"/>
                <w:szCs w:val="30"/>
                <w:lang w:val="en-US" w:eastAsia="zh-CN"/>
              </w:rPr>
              <w:t>15708926973</w:t>
            </w:r>
          </w:p>
        </w:tc>
      </w:tr>
    </w:tbl>
    <w:p>
      <w:pPr>
        <w:rPr>
          <w:rFonts w:ascii="Arial"/>
          <w:color w:val="auto"/>
          <w:sz w:val="21"/>
        </w:rPr>
      </w:pPr>
    </w:p>
    <w:sectPr>
      <w:pgSz w:w="11905" w:h="16838"/>
      <w:pgMar w:top="1701" w:right="1304" w:bottom="1417" w:left="1417" w:header="0" w:footer="113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细黑一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mRjOWVmZDRjNTQzYTZmMGFlZjY4YTM2ZDI1MGFhMmYifQ=="/>
  </w:docVars>
  <w:rsids>
    <w:rsidRoot w:val="00000000"/>
    <w:rsid w:val="06E562E8"/>
    <w:rsid w:val="10DF35CB"/>
    <w:rsid w:val="110166C9"/>
    <w:rsid w:val="12A65AFE"/>
    <w:rsid w:val="12F901BB"/>
    <w:rsid w:val="16884C04"/>
    <w:rsid w:val="1C3A265D"/>
    <w:rsid w:val="1C5B5A42"/>
    <w:rsid w:val="1DC2400F"/>
    <w:rsid w:val="1EC024D4"/>
    <w:rsid w:val="1EFC79BD"/>
    <w:rsid w:val="264B4D7A"/>
    <w:rsid w:val="290D5920"/>
    <w:rsid w:val="2AF665F5"/>
    <w:rsid w:val="2CD930DF"/>
    <w:rsid w:val="2DF61A6F"/>
    <w:rsid w:val="2E5C5D76"/>
    <w:rsid w:val="2E7935BA"/>
    <w:rsid w:val="31B83DEE"/>
    <w:rsid w:val="32226090"/>
    <w:rsid w:val="357D65D2"/>
    <w:rsid w:val="36FFF294"/>
    <w:rsid w:val="38953869"/>
    <w:rsid w:val="3AFF08D7"/>
    <w:rsid w:val="3D595B76"/>
    <w:rsid w:val="3DFAB063"/>
    <w:rsid w:val="3FE91433"/>
    <w:rsid w:val="41E221A4"/>
    <w:rsid w:val="422639D4"/>
    <w:rsid w:val="441C78DE"/>
    <w:rsid w:val="478B7FCF"/>
    <w:rsid w:val="47BF5252"/>
    <w:rsid w:val="4A8765BF"/>
    <w:rsid w:val="4C602A7D"/>
    <w:rsid w:val="4FF43C08"/>
    <w:rsid w:val="55254864"/>
    <w:rsid w:val="56A95021"/>
    <w:rsid w:val="575907F5"/>
    <w:rsid w:val="5C235088"/>
    <w:rsid w:val="5C572F08"/>
    <w:rsid w:val="5D2646FA"/>
    <w:rsid w:val="5D964551"/>
    <w:rsid w:val="669C3B9A"/>
    <w:rsid w:val="6BB66AF9"/>
    <w:rsid w:val="6F541B76"/>
    <w:rsid w:val="6F54BC67"/>
    <w:rsid w:val="71704C61"/>
    <w:rsid w:val="71D92806"/>
    <w:rsid w:val="750A1D3A"/>
    <w:rsid w:val="794C7D62"/>
    <w:rsid w:val="7ABD729A"/>
    <w:rsid w:val="7BEF60B6"/>
    <w:rsid w:val="7C6929D9"/>
    <w:rsid w:val="7E1B1E74"/>
    <w:rsid w:val="7EAD9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5"/>
      <w:szCs w:val="25"/>
      <w:lang w:val="en-US" w:eastAsia="en-US" w:bidi="ar-SA"/>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29948</Words>
  <Characters>31881</Characters>
  <TotalTime>0</TotalTime>
  <ScaleCrop>false</ScaleCrop>
  <LinksUpToDate>false</LinksUpToDate>
  <CharactersWithSpaces>51639</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2025-05-13T10:53:00Z</dcterms:created>
  <dc:creator>25068</dc:creator>
  <cp:lastModifiedBy>uos</cp:lastModifiedBy>
  <dcterms:modified xsi:type="dcterms:W3CDTF">2025-05-14T14:06:57Z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2025-05-12T10:53:02Z</vt:filetime>
  </property>
  <property fmtid="{D5CDD505-2E9C-101B-9397-08002B2CF9AE}" pid="4" name="UsrData">
    <vt:lpwstr>6821628cd632cb001f3a9dd2wl</vt:lpwstr>
  </property>
  <property fmtid="{D5CDD505-2E9C-101B-9397-08002B2CF9AE}" pid="5" name="KSOTemplateDocerSaveRecord">
    <vt:lpwstr>eyJoZGlkIjoiN2Y0MGFiMzkzYTgyODhlOWFmNjQzOTViZTZjMjY1NzYiLCJ1c2VySWQiOiIzODk0Nzk2OTQifQ==</vt:lpwstr>
  </property>
  <property fmtid="{D5CDD505-2E9C-101B-9397-08002B2CF9AE}" pid="6" name="KSOProductBuildVer">
    <vt:lpwstr>2052-11.8.2.9980</vt:lpwstr>
  </property>
  <property fmtid="{D5CDD505-2E9C-101B-9397-08002B2CF9AE}" pid="7" name="ICV">
    <vt:lpwstr>DCD7A94DF91440B8AA4E530D11F70FCC_13</vt:lpwstr>
  </property>
</Properties>
</file>